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6A6BF" w14:textId="6E7067DD" w:rsidR="007B555F" w:rsidRPr="005609A7" w:rsidRDefault="007B555F" w:rsidP="005609A7">
      <w:pPr>
        <w:tabs>
          <w:tab w:val="left" w:pos="7425"/>
        </w:tabs>
        <w:spacing w:line="252" w:lineRule="auto"/>
        <w:jc w:val="both"/>
        <w:rPr>
          <w:rFonts w:ascii="Avenir Next LT Pro" w:hAnsi="Avenir Next LT Pro"/>
          <w:b/>
          <w:color w:val="auto"/>
          <w:sz w:val="32"/>
        </w:rPr>
      </w:pPr>
      <w:bookmarkStart w:id="0" w:name="_Toc61234352"/>
      <w:r w:rsidRPr="005609A7">
        <w:rPr>
          <w:rFonts w:ascii="Avenir Next LT Pro" w:hAnsi="Avenir Next LT Pro"/>
          <w:b/>
          <w:color w:val="auto"/>
          <w:sz w:val="32"/>
        </w:rPr>
        <w:t>TRINET GROUP, INC.</w:t>
      </w:r>
      <w:r w:rsidR="005609A7">
        <w:rPr>
          <w:rFonts w:ascii="Avenir Next LT Pro" w:hAnsi="Avenir Next LT Pro"/>
          <w:b/>
          <w:color w:val="auto"/>
          <w:sz w:val="32"/>
        </w:rPr>
        <w:tab/>
      </w:r>
    </w:p>
    <w:p w14:paraId="4867B611" w14:textId="77777777" w:rsidR="007B555F" w:rsidRPr="005609A7" w:rsidRDefault="007B555F" w:rsidP="007B555F">
      <w:pPr>
        <w:spacing w:line="252" w:lineRule="auto"/>
        <w:jc w:val="both"/>
        <w:rPr>
          <w:rFonts w:ascii="Avenir Next LT Pro" w:hAnsi="Avenir Next LT Pro"/>
          <w:b/>
          <w:color w:val="auto"/>
          <w:sz w:val="32"/>
        </w:rPr>
      </w:pPr>
      <w:r w:rsidRPr="005609A7">
        <w:rPr>
          <w:rFonts w:ascii="Avenir Next LT Pro" w:hAnsi="Avenir Next LT Pro"/>
          <w:b/>
          <w:color w:val="auto"/>
          <w:sz w:val="32"/>
        </w:rPr>
        <w:t>CHARTER OF THE COMPENSATION AND HUMAN CAPITAL MANAGEMENT COMMITTEE OF THE BOARD OF DIRECTORS</w:t>
      </w:r>
    </w:p>
    <w:p w14:paraId="4DC08B5B" w14:textId="77777777" w:rsidR="007B555F" w:rsidRPr="005609A7" w:rsidRDefault="007B555F" w:rsidP="007B555F">
      <w:pPr>
        <w:pStyle w:val="BodyText"/>
        <w:spacing w:before="0" w:after="0" w:line="252" w:lineRule="auto"/>
        <w:jc w:val="both"/>
        <w:rPr>
          <w:rFonts w:ascii="Avenir Next LT Pro" w:hAnsi="Avenir Next LT Pro"/>
          <w:color w:val="auto"/>
          <w:sz w:val="22"/>
        </w:rPr>
      </w:pPr>
      <w:bookmarkStart w:id="1" w:name="_Hlk15568387"/>
    </w:p>
    <w:p w14:paraId="6EAF1273" w14:textId="77777777" w:rsidR="007B555F" w:rsidRPr="001915D5" w:rsidRDefault="007B555F" w:rsidP="007B555F">
      <w:pPr>
        <w:pStyle w:val="Heading2"/>
      </w:pPr>
      <w:r w:rsidRPr="001915D5">
        <w:t>Purpose and Scope</w:t>
      </w:r>
    </w:p>
    <w:bookmarkEnd w:id="0"/>
    <w:bookmarkEnd w:id="1"/>
    <w:p w14:paraId="4D63B14D" w14:textId="77777777" w:rsidR="007B555F" w:rsidRPr="005609A7" w:rsidRDefault="007B555F" w:rsidP="007B555F">
      <w:pPr>
        <w:pStyle w:val="BodyText"/>
        <w:spacing w:before="0" w:after="0" w:line="252" w:lineRule="auto"/>
        <w:jc w:val="both"/>
        <w:rPr>
          <w:rFonts w:ascii="Avenir Next LT Pro" w:hAnsi="Avenir Next LT Pro"/>
          <w:color w:val="auto"/>
          <w:sz w:val="22"/>
        </w:rPr>
      </w:pPr>
    </w:p>
    <w:p w14:paraId="0495A3A1" w14:textId="29C69B19" w:rsidR="007B555F" w:rsidRPr="005609A7" w:rsidRDefault="007B555F" w:rsidP="007B555F">
      <w:pPr>
        <w:pStyle w:val="BodyText"/>
        <w:spacing w:before="0" w:after="0" w:line="252" w:lineRule="auto"/>
        <w:jc w:val="both"/>
        <w:rPr>
          <w:rFonts w:ascii="Avenir Next LT Pro" w:hAnsi="Avenir Next LT Pro"/>
          <w:color w:val="auto"/>
          <w:sz w:val="22"/>
        </w:rPr>
      </w:pPr>
      <w:r w:rsidRPr="005609A7">
        <w:rPr>
          <w:rFonts w:ascii="Avenir Next LT Pro" w:hAnsi="Avenir Next LT Pro"/>
          <w:color w:val="auto"/>
          <w:sz w:val="22"/>
        </w:rPr>
        <w:t>The Compensation and Human Capital Management Committee (the “</w:t>
      </w:r>
      <w:r w:rsidRPr="005609A7">
        <w:rPr>
          <w:rFonts w:ascii="Avenir Next LT Pro" w:hAnsi="Avenir Next LT Pro"/>
          <w:b/>
          <w:color w:val="auto"/>
          <w:sz w:val="22"/>
        </w:rPr>
        <w:t>Committee</w:t>
      </w:r>
      <w:r w:rsidRPr="005609A7">
        <w:rPr>
          <w:rFonts w:ascii="Avenir Next LT Pro" w:hAnsi="Avenir Next LT Pro"/>
          <w:color w:val="auto"/>
          <w:sz w:val="22"/>
        </w:rPr>
        <w:t>”) is created by the Board of Directors (the “</w:t>
      </w:r>
      <w:r w:rsidRPr="005609A7">
        <w:rPr>
          <w:rFonts w:ascii="Avenir Next LT Pro" w:hAnsi="Avenir Next LT Pro"/>
          <w:b/>
          <w:color w:val="auto"/>
          <w:sz w:val="22"/>
        </w:rPr>
        <w:t>Board</w:t>
      </w:r>
      <w:r w:rsidRPr="005609A7">
        <w:rPr>
          <w:rFonts w:ascii="Avenir Next LT Pro" w:hAnsi="Avenir Next LT Pro"/>
          <w:color w:val="auto"/>
          <w:sz w:val="22"/>
        </w:rPr>
        <w:t>”) of TriNet Group, Inc. (the “</w:t>
      </w:r>
      <w:r w:rsidRPr="005609A7">
        <w:rPr>
          <w:rFonts w:ascii="Avenir Next LT Pro" w:hAnsi="Avenir Next LT Pro"/>
          <w:b/>
          <w:color w:val="auto"/>
          <w:sz w:val="22"/>
        </w:rPr>
        <w:t>Company</w:t>
      </w:r>
      <w:r w:rsidRPr="005609A7">
        <w:rPr>
          <w:rFonts w:ascii="Avenir Next LT Pro" w:hAnsi="Avenir Next LT Pro"/>
          <w:color w:val="auto"/>
          <w:sz w:val="22"/>
        </w:rPr>
        <w:t xml:space="preserve">”) to discharge the responsibilities set forth in this </w:t>
      </w:r>
      <w:r>
        <w:rPr>
          <w:rFonts w:ascii="Avenir Next LT Pro" w:hAnsi="Avenir Next LT Pro"/>
          <w:color w:val="auto"/>
          <w:sz w:val="22"/>
          <w:szCs w:val="22"/>
        </w:rPr>
        <w:t>c</w:t>
      </w:r>
      <w:r w:rsidRPr="00E52873">
        <w:rPr>
          <w:rFonts w:ascii="Avenir Next LT Pro" w:hAnsi="Avenir Next LT Pro"/>
          <w:color w:val="auto"/>
          <w:sz w:val="22"/>
          <w:szCs w:val="22"/>
        </w:rPr>
        <w:t>harter</w:t>
      </w:r>
      <w:r w:rsidRPr="005609A7">
        <w:rPr>
          <w:rFonts w:ascii="Avenir Next LT Pro" w:hAnsi="Avenir Next LT Pro"/>
          <w:color w:val="auto"/>
          <w:sz w:val="22"/>
        </w:rPr>
        <w:t xml:space="preserve">. The Committee shall have the authority and membership and shall operate according to the procedures provided in this </w:t>
      </w:r>
      <w:r>
        <w:rPr>
          <w:rFonts w:ascii="Avenir Next LT Pro" w:hAnsi="Avenir Next LT Pro"/>
          <w:color w:val="auto"/>
          <w:sz w:val="22"/>
          <w:szCs w:val="22"/>
        </w:rPr>
        <w:t>c</w:t>
      </w:r>
      <w:r w:rsidRPr="00E52873">
        <w:rPr>
          <w:rFonts w:ascii="Avenir Next LT Pro" w:hAnsi="Avenir Next LT Pro"/>
          <w:color w:val="auto"/>
          <w:sz w:val="22"/>
          <w:szCs w:val="22"/>
        </w:rPr>
        <w:t>harter</w:t>
      </w:r>
      <w:r w:rsidRPr="005609A7">
        <w:rPr>
          <w:rFonts w:ascii="Avenir Next LT Pro" w:hAnsi="Avenir Next LT Pro"/>
          <w:color w:val="auto"/>
          <w:sz w:val="22"/>
        </w:rPr>
        <w:t xml:space="preserve">. </w:t>
      </w:r>
    </w:p>
    <w:p w14:paraId="7BB303FE" w14:textId="77777777" w:rsidR="007B555F" w:rsidRPr="005609A7" w:rsidRDefault="007B555F" w:rsidP="007B555F">
      <w:pPr>
        <w:pStyle w:val="Heading2"/>
        <w:rPr>
          <w:color w:val="auto"/>
        </w:rPr>
      </w:pPr>
    </w:p>
    <w:p w14:paraId="1DAD236F" w14:textId="77777777" w:rsidR="007B555F" w:rsidRPr="001915D5" w:rsidRDefault="007B555F" w:rsidP="007B555F">
      <w:pPr>
        <w:pStyle w:val="Heading2"/>
      </w:pPr>
      <w:r w:rsidRPr="001915D5">
        <w:t>Membership</w:t>
      </w:r>
    </w:p>
    <w:p w14:paraId="16350C0E" w14:textId="77777777" w:rsidR="007B555F" w:rsidRPr="005609A7" w:rsidRDefault="007B555F" w:rsidP="007B555F">
      <w:pPr>
        <w:spacing w:line="252" w:lineRule="auto"/>
        <w:rPr>
          <w:rFonts w:ascii="Avenir Next LT Pro" w:hAnsi="Avenir Next LT Pro"/>
          <w:color w:val="auto"/>
          <w:sz w:val="22"/>
        </w:rPr>
      </w:pPr>
    </w:p>
    <w:p w14:paraId="0C1C2771" w14:textId="746ED0B8" w:rsidR="007B555F" w:rsidRPr="005609A7" w:rsidRDefault="007B555F" w:rsidP="007B555F">
      <w:pPr>
        <w:pStyle w:val="BodyText"/>
        <w:spacing w:before="0" w:after="0" w:line="252" w:lineRule="auto"/>
        <w:jc w:val="both"/>
        <w:rPr>
          <w:rFonts w:ascii="Avenir Next LT Pro" w:hAnsi="Avenir Next LT Pro"/>
          <w:color w:val="auto"/>
          <w:sz w:val="22"/>
        </w:rPr>
      </w:pPr>
      <w:r w:rsidRPr="005609A7">
        <w:rPr>
          <w:rFonts w:ascii="Avenir Next LT Pro" w:hAnsi="Avenir Next LT Pro"/>
          <w:color w:val="auto"/>
          <w:sz w:val="22"/>
        </w:rPr>
        <w:t>The Committee shall consist of at least two members, comprised solely of directors deemed by the Board to be independent and who meet the independence requirements of the New York Stock Exchange</w:t>
      </w:r>
      <w:r>
        <w:rPr>
          <w:rFonts w:ascii="Avenir Next LT Pro" w:hAnsi="Avenir Next LT Pro"/>
          <w:color w:val="auto"/>
          <w:sz w:val="22"/>
          <w:szCs w:val="22"/>
        </w:rPr>
        <w:t xml:space="preserve"> (“</w:t>
      </w:r>
      <w:r w:rsidRPr="00E52873">
        <w:rPr>
          <w:rFonts w:ascii="Avenir Next LT Pro" w:hAnsi="Avenir Next LT Pro"/>
          <w:b/>
          <w:bCs/>
          <w:color w:val="auto"/>
          <w:sz w:val="22"/>
          <w:szCs w:val="22"/>
        </w:rPr>
        <w:t>NYSE</w:t>
      </w:r>
      <w:r>
        <w:rPr>
          <w:rFonts w:ascii="Avenir Next LT Pro" w:hAnsi="Avenir Next LT Pro"/>
          <w:color w:val="auto"/>
          <w:sz w:val="22"/>
          <w:szCs w:val="22"/>
        </w:rPr>
        <w:t>”)</w:t>
      </w:r>
      <w:r w:rsidRPr="00E52873">
        <w:rPr>
          <w:rFonts w:ascii="Avenir Next LT Pro" w:hAnsi="Avenir Next LT Pro"/>
          <w:color w:val="auto"/>
          <w:sz w:val="22"/>
          <w:szCs w:val="22"/>
        </w:rPr>
        <w:t>.</w:t>
      </w:r>
      <w:r w:rsidRPr="005609A7">
        <w:rPr>
          <w:rFonts w:ascii="Avenir Next LT Pro" w:hAnsi="Avenir Next LT Pro"/>
          <w:color w:val="auto"/>
          <w:sz w:val="22"/>
        </w:rPr>
        <w:t xml:space="preserve"> In addition, the Board may</w:t>
      </w:r>
      <w:r>
        <w:rPr>
          <w:rFonts w:ascii="Avenir Next LT Pro" w:hAnsi="Avenir Next LT Pro"/>
          <w:color w:val="auto"/>
          <w:sz w:val="22"/>
          <w:szCs w:val="22"/>
        </w:rPr>
        <w:t>, in its sole discretion,</w:t>
      </w:r>
      <w:r w:rsidRPr="005609A7">
        <w:rPr>
          <w:rFonts w:ascii="Avenir Next LT Pro" w:hAnsi="Avenir Next LT Pro"/>
          <w:color w:val="auto"/>
          <w:sz w:val="22"/>
        </w:rPr>
        <w:t xml:space="preserve"> require that</w:t>
      </w:r>
      <w:r w:rsidRPr="00E52873">
        <w:rPr>
          <w:rFonts w:ascii="Avenir Next LT Pro" w:hAnsi="Avenir Next LT Pro"/>
          <w:color w:val="auto"/>
          <w:sz w:val="22"/>
          <w:szCs w:val="22"/>
        </w:rPr>
        <w:t xml:space="preserve"> </w:t>
      </w:r>
      <w:r>
        <w:rPr>
          <w:rFonts w:ascii="Avenir Next LT Pro" w:hAnsi="Avenir Next LT Pro"/>
          <w:color w:val="auto"/>
          <w:sz w:val="22"/>
          <w:szCs w:val="22"/>
        </w:rPr>
        <w:t>certain</w:t>
      </w:r>
      <w:r w:rsidRPr="005609A7">
        <w:rPr>
          <w:rFonts w:ascii="Avenir Next LT Pro" w:hAnsi="Avenir Next LT Pro"/>
          <w:color w:val="auto"/>
          <w:sz w:val="22"/>
        </w:rPr>
        <w:t xml:space="preserve"> members must also qualify as “non-employee directors” for purposes of Rule 16b-3 under the Securities Exchange Act of 1934</w:t>
      </w:r>
      <w:r>
        <w:rPr>
          <w:rFonts w:ascii="Avenir Next LT Pro" w:hAnsi="Avenir Next LT Pro"/>
          <w:color w:val="auto"/>
          <w:sz w:val="22"/>
          <w:szCs w:val="22"/>
        </w:rPr>
        <w:t>, as amended (the “</w:t>
      </w:r>
      <w:r w:rsidRPr="00E52873">
        <w:rPr>
          <w:rFonts w:ascii="Avenir Next LT Pro" w:hAnsi="Avenir Next LT Pro"/>
          <w:b/>
          <w:bCs/>
          <w:color w:val="auto"/>
          <w:sz w:val="22"/>
          <w:szCs w:val="22"/>
        </w:rPr>
        <w:t>Exchange Act</w:t>
      </w:r>
      <w:r>
        <w:rPr>
          <w:rFonts w:ascii="Avenir Next LT Pro" w:hAnsi="Avenir Next LT Pro"/>
          <w:color w:val="auto"/>
          <w:sz w:val="22"/>
          <w:szCs w:val="22"/>
        </w:rPr>
        <w:t>”)</w:t>
      </w:r>
      <w:r w:rsidRPr="00E52873">
        <w:rPr>
          <w:rFonts w:ascii="Avenir Next LT Pro" w:hAnsi="Avenir Next LT Pro"/>
          <w:color w:val="auto"/>
          <w:sz w:val="22"/>
          <w:szCs w:val="22"/>
        </w:rPr>
        <w:t>.</w:t>
      </w:r>
      <w:r w:rsidRPr="005609A7">
        <w:rPr>
          <w:rFonts w:ascii="Avenir Next LT Pro" w:hAnsi="Avenir Next LT Pro"/>
          <w:color w:val="auto"/>
          <w:sz w:val="22"/>
        </w:rPr>
        <w:t xml:space="preserve"> The Nominating and Corporate Governance Committee shall recommend to the Board nominees for </w:t>
      </w:r>
      <w:proofErr w:type="gramStart"/>
      <w:r w:rsidRPr="005609A7">
        <w:rPr>
          <w:rFonts w:ascii="Avenir Next LT Pro" w:hAnsi="Avenir Next LT Pro"/>
          <w:color w:val="auto"/>
          <w:sz w:val="22"/>
        </w:rPr>
        <w:t>appointment</w:t>
      </w:r>
      <w:proofErr w:type="gramEnd"/>
      <w:r w:rsidRPr="005609A7">
        <w:rPr>
          <w:rFonts w:ascii="Avenir Next LT Pro" w:hAnsi="Avenir Next LT Pro"/>
          <w:color w:val="auto"/>
          <w:sz w:val="22"/>
        </w:rPr>
        <w:t xml:space="preserve"> to the Committee annually and as vacancies or newly created positions occur. Committee members shall be appointed by the Board and may be removed by the Board at any time. The</w:t>
      </w:r>
      <w:r w:rsidRPr="00E52873">
        <w:rPr>
          <w:rFonts w:ascii="Avenir Next LT Pro" w:hAnsi="Avenir Next LT Pro"/>
          <w:color w:val="auto"/>
          <w:sz w:val="22"/>
          <w:szCs w:val="22"/>
        </w:rPr>
        <w:t xml:space="preserve"> Company’s</w:t>
      </w:r>
      <w:r w:rsidRPr="005609A7">
        <w:rPr>
          <w:rFonts w:ascii="Avenir Next LT Pro" w:hAnsi="Avenir Next LT Pro"/>
          <w:color w:val="auto"/>
          <w:sz w:val="22"/>
        </w:rPr>
        <w:t xml:space="preserve"> Nominating and Corporate Governance Committee shall recommend to the Board, and the Board shall </w:t>
      </w:r>
      <w:proofErr w:type="gramStart"/>
      <w:r w:rsidRPr="005609A7">
        <w:rPr>
          <w:rFonts w:ascii="Avenir Next LT Pro" w:hAnsi="Avenir Next LT Pro"/>
          <w:color w:val="auto"/>
          <w:sz w:val="22"/>
        </w:rPr>
        <w:t>designate,</w:t>
      </w:r>
      <w:proofErr w:type="gramEnd"/>
      <w:r w:rsidRPr="005609A7">
        <w:rPr>
          <w:rFonts w:ascii="Avenir Next LT Pro" w:hAnsi="Avenir Next LT Pro"/>
          <w:color w:val="auto"/>
          <w:sz w:val="22"/>
        </w:rPr>
        <w:t xml:space="preserve"> the Chair of the Committee.</w:t>
      </w:r>
    </w:p>
    <w:p w14:paraId="2F21CFED" w14:textId="77777777" w:rsidR="007B555F" w:rsidRPr="005609A7" w:rsidRDefault="007B555F" w:rsidP="007B555F">
      <w:pPr>
        <w:pStyle w:val="BodyText"/>
        <w:spacing w:before="0" w:after="0" w:line="252" w:lineRule="auto"/>
        <w:jc w:val="both"/>
        <w:rPr>
          <w:rFonts w:ascii="Avenir Next LT Pro" w:hAnsi="Avenir Next LT Pro"/>
          <w:color w:val="auto"/>
          <w:sz w:val="22"/>
        </w:rPr>
      </w:pPr>
    </w:p>
    <w:p w14:paraId="3F328194" w14:textId="77777777" w:rsidR="007B555F" w:rsidRPr="001915D5" w:rsidRDefault="007B555F" w:rsidP="007B555F">
      <w:pPr>
        <w:pStyle w:val="Heading2"/>
      </w:pPr>
      <w:r w:rsidRPr="001915D5">
        <w:t>Responsibilities</w:t>
      </w:r>
    </w:p>
    <w:p w14:paraId="0FA1D360" w14:textId="77777777" w:rsidR="007B555F" w:rsidRPr="005609A7" w:rsidRDefault="007B555F" w:rsidP="007B555F">
      <w:pPr>
        <w:spacing w:line="252" w:lineRule="auto"/>
        <w:rPr>
          <w:rFonts w:ascii="Avenir Next LT Pro" w:hAnsi="Avenir Next LT Pro"/>
          <w:color w:val="auto"/>
          <w:sz w:val="22"/>
        </w:rPr>
      </w:pPr>
    </w:p>
    <w:p w14:paraId="4E36BDBA" w14:textId="77777777" w:rsidR="007B555F" w:rsidRPr="005609A7" w:rsidRDefault="007B555F" w:rsidP="007B555F">
      <w:pPr>
        <w:pStyle w:val="BodyText"/>
        <w:spacing w:before="0" w:after="0" w:line="252" w:lineRule="auto"/>
        <w:jc w:val="both"/>
        <w:rPr>
          <w:rFonts w:ascii="Avenir Next LT Pro" w:hAnsi="Avenir Next LT Pro"/>
          <w:color w:val="auto"/>
          <w:sz w:val="22"/>
        </w:rPr>
      </w:pPr>
      <w:r w:rsidRPr="005609A7">
        <w:rPr>
          <w:rFonts w:ascii="Avenir Next LT Pro" w:hAnsi="Avenir Next LT Pro"/>
          <w:color w:val="auto"/>
          <w:sz w:val="22"/>
        </w:rPr>
        <w:t>In addition to any other responsibilities which may be assigned from time to time by the Board, the Committee is responsible for the following matters:</w:t>
      </w:r>
    </w:p>
    <w:p w14:paraId="251956B9" w14:textId="77777777" w:rsidR="007B555F" w:rsidRPr="005609A7" w:rsidRDefault="007B555F" w:rsidP="007B555F">
      <w:pPr>
        <w:pStyle w:val="BodyText"/>
        <w:spacing w:before="0" w:after="0" w:line="252" w:lineRule="auto"/>
        <w:jc w:val="both"/>
        <w:rPr>
          <w:rFonts w:ascii="Avenir Next LT Pro" w:hAnsi="Avenir Next LT Pro"/>
          <w:color w:val="auto"/>
          <w:sz w:val="22"/>
        </w:rPr>
      </w:pPr>
    </w:p>
    <w:p w14:paraId="5820BBFD" w14:textId="77777777" w:rsidR="007B555F" w:rsidRPr="005609A7" w:rsidRDefault="007B555F" w:rsidP="007B555F">
      <w:pPr>
        <w:pStyle w:val="Heading3"/>
        <w:numPr>
          <w:ilvl w:val="0"/>
          <w:numId w:val="10"/>
        </w:numPr>
        <w:spacing w:before="0" w:after="0" w:line="252" w:lineRule="auto"/>
        <w:ind w:left="0" w:firstLine="0"/>
        <w:jc w:val="both"/>
        <w:rPr>
          <w:rFonts w:ascii="Avenir Next LT Pro" w:hAnsi="Avenir Next LT Pro"/>
          <w:color w:val="auto"/>
          <w:sz w:val="22"/>
        </w:rPr>
      </w:pPr>
      <w:r w:rsidRPr="005609A7">
        <w:rPr>
          <w:rFonts w:ascii="Avenir Next LT Pro" w:hAnsi="Avenir Next LT Pro"/>
          <w:color w:val="auto"/>
          <w:sz w:val="22"/>
        </w:rPr>
        <w:t>Stockholder Matters</w:t>
      </w:r>
    </w:p>
    <w:p w14:paraId="7AD8CF5E" w14:textId="77777777" w:rsidR="007B555F" w:rsidRPr="005609A7" w:rsidRDefault="007B555F" w:rsidP="007B555F">
      <w:pPr>
        <w:rPr>
          <w:color w:val="auto"/>
        </w:rPr>
      </w:pPr>
    </w:p>
    <w:p w14:paraId="6A985004" w14:textId="5A4A2717" w:rsidR="007B555F" w:rsidRPr="00D93056" w:rsidRDefault="007B555F" w:rsidP="007B555F">
      <w:pPr>
        <w:pStyle w:val="BodyText0"/>
        <w:spacing w:before="0" w:after="0" w:line="252" w:lineRule="auto"/>
        <w:jc w:val="both"/>
        <w:rPr>
          <w:rFonts w:ascii="Avenir Next LT Pro" w:hAnsi="Avenir Next LT Pro"/>
          <w:sz w:val="22"/>
          <w:szCs w:val="22"/>
        </w:rPr>
      </w:pPr>
      <w:r w:rsidRPr="00D93056">
        <w:rPr>
          <w:rFonts w:ascii="Avenir Next LT Pro" w:hAnsi="Avenir Next LT Pro"/>
          <w:sz w:val="22"/>
          <w:szCs w:val="22"/>
        </w:rPr>
        <w:t>As applicable, the Committee shall advise the Board on management proposals to stockholders on executive and director compensation matters, including advisory votes on executive compensation and the frequency of such votes</w:t>
      </w:r>
      <w:r w:rsidR="00BC57F5">
        <w:rPr>
          <w:rFonts w:ascii="Avenir Next LT Pro" w:hAnsi="Avenir Next LT Pro"/>
          <w:sz w:val="22"/>
          <w:szCs w:val="22"/>
        </w:rPr>
        <w:t xml:space="preserve"> (“</w:t>
      </w:r>
      <w:r w:rsidR="00BC57F5" w:rsidRPr="005946D4">
        <w:rPr>
          <w:rFonts w:ascii="Avenir Next LT Pro" w:hAnsi="Avenir Next LT Pro"/>
          <w:b/>
          <w:bCs/>
          <w:sz w:val="22"/>
          <w:szCs w:val="22"/>
        </w:rPr>
        <w:t>say-on-pay</w:t>
      </w:r>
      <w:r w:rsidR="00BC57F5">
        <w:rPr>
          <w:rFonts w:ascii="Avenir Next LT Pro" w:hAnsi="Avenir Next LT Pro"/>
          <w:sz w:val="22"/>
          <w:szCs w:val="22"/>
        </w:rPr>
        <w:t>” and “</w:t>
      </w:r>
      <w:r w:rsidR="00BC57F5" w:rsidRPr="005946D4">
        <w:rPr>
          <w:rFonts w:ascii="Avenir Next LT Pro" w:hAnsi="Avenir Next LT Pro"/>
          <w:b/>
          <w:bCs/>
          <w:sz w:val="22"/>
          <w:szCs w:val="22"/>
        </w:rPr>
        <w:t>say-on-pay frequency</w:t>
      </w:r>
      <w:r w:rsidR="00BC57F5">
        <w:rPr>
          <w:rFonts w:ascii="Avenir Next LT Pro" w:hAnsi="Avenir Next LT Pro"/>
          <w:sz w:val="22"/>
          <w:szCs w:val="22"/>
        </w:rPr>
        <w:t>” votes)</w:t>
      </w:r>
      <w:r w:rsidRPr="00D93056">
        <w:rPr>
          <w:rFonts w:ascii="Avenir Next LT Pro" w:hAnsi="Avenir Next LT Pro"/>
          <w:sz w:val="22"/>
          <w:szCs w:val="22"/>
        </w:rPr>
        <w:t xml:space="preserve">, and proposals received from stockholders on executive and director compensation matters, and the Committee shall oversee management’s engagement with stockholders and proxy advisory firms on executive and director compensation matters. The Committee shall review the results of such votes and consider any implications in connection with the Committee’s ongoing determinations and recommendations regarding the Company’s executive and director compensation policies and practices, as applicable. </w:t>
      </w:r>
    </w:p>
    <w:p w14:paraId="7042A7DB" w14:textId="77777777" w:rsidR="007B555F" w:rsidRPr="00D93056" w:rsidRDefault="007B555F" w:rsidP="007B555F">
      <w:pPr>
        <w:pStyle w:val="BodyText0"/>
        <w:spacing w:before="0" w:after="0" w:line="252" w:lineRule="auto"/>
        <w:jc w:val="both"/>
        <w:rPr>
          <w:rFonts w:ascii="Avenir Next LT Pro" w:hAnsi="Avenir Next LT Pro"/>
          <w:sz w:val="22"/>
          <w:szCs w:val="22"/>
        </w:rPr>
      </w:pPr>
    </w:p>
    <w:p w14:paraId="482E66CF" w14:textId="596C52BA" w:rsidR="007B555F" w:rsidRPr="005609A7" w:rsidRDefault="007B555F" w:rsidP="007B555F">
      <w:pPr>
        <w:pStyle w:val="Heading3"/>
        <w:numPr>
          <w:ilvl w:val="0"/>
          <w:numId w:val="10"/>
        </w:numPr>
        <w:spacing w:before="0" w:after="0" w:line="252" w:lineRule="auto"/>
        <w:ind w:left="0" w:firstLine="0"/>
        <w:jc w:val="both"/>
        <w:rPr>
          <w:rFonts w:ascii="Avenir Next LT Pro" w:hAnsi="Avenir Next LT Pro"/>
          <w:color w:val="auto"/>
          <w:sz w:val="22"/>
        </w:rPr>
      </w:pPr>
      <w:r w:rsidRPr="005609A7">
        <w:rPr>
          <w:rFonts w:ascii="Avenir Next LT Pro" w:hAnsi="Avenir Next LT Pro"/>
          <w:color w:val="auto"/>
          <w:sz w:val="22"/>
        </w:rPr>
        <w:lastRenderedPageBreak/>
        <w:t>Executive Compensation</w:t>
      </w:r>
    </w:p>
    <w:p w14:paraId="372ADC8E" w14:textId="77777777" w:rsidR="007B555F" w:rsidRPr="00D93056" w:rsidRDefault="007B555F" w:rsidP="005609A7">
      <w:pPr>
        <w:pStyle w:val="BodyText"/>
        <w:keepNext/>
        <w:spacing w:before="0" w:after="0" w:line="252" w:lineRule="auto"/>
        <w:jc w:val="both"/>
        <w:rPr>
          <w:rFonts w:ascii="Avenir Next LT Pro" w:hAnsi="Avenir Next LT Pro"/>
          <w:color w:val="auto"/>
          <w:sz w:val="22"/>
          <w:szCs w:val="22"/>
        </w:rPr>
      </w:pPr>
    </w:p>
    <w:p w14:paraId="025C06C3" w14:textId="77777777" w:rsidR="007B555F" w:rsidRPr="00D93056" w:rsidRDefault="007B555F" w:rsidP="007B555F">
      <w:pPr>
        <w:pStyle w:val="BodyText"/>
        <w:spacing w:before="0" w:after="0" w:line="252" w:lineRule="auto"/>
        <w:jc w:val="both"/>
        <w:rPr>
          <w:rFonts w:ascii="Avenir Next LT Pro" w:hAnsi="Avenir Next LT Pro"/>
          <w:color w:val="auto"/>
          <w:sz w:val="22"/>
          <w:szCs w:val="22"/>
        </w:rPr>
      </w:pPr>
      <w:r w:rsidRPr="00D93056">
        <w:rPr>
          <w:rFonts w:ascii="Avenir Next LT Pro" w:hAnsi="Avenir Next LT Pro"/>
          <w:color w:val="auto"/>
          <w:sz w:val="22"/>
          <w:szCs w:val="22"/>
        </w:rPr>
        <w:t>The Committee shall determine and approve (or recommend to the Board for determination as the Committee deems appropriate), the compensation of the Chief Executive Officer and each of the Company’s other executive officers. In reviewing and approving, or in recommending for approval to the Board, each executive officer’s compensation, the Committee shall, among other things:</w:t>
      </w:r>
    </w:p>
    <w:p w14:paraId="1F7C0BC8" w14:textId="77777777" w:rsidR="007B555F" w:rsidRPr="00D93056" w:rsidRDefault="007B555F" w:rsidP="007B555F">
      <w:pPr>
        <w:pStyle w:val="BodyText"/>
        <w:spacing w:before="0" w:after="0" w:line="252" w:lineRule="auto"/>
        <w:jc w:val="both"/>
        <w:rPr>
          <w:rFonts w:ascii="Avenir Next LT Pro" w:hAnsi="Avenir Next LT Pro"/>
          <w:color w:val="auto"/>
          <w:sz w:val="22"/>
          <w:szCs w:val="22"/>
        </w:rPr>
      </w:pPr>
    </w:p>
    <w:p w14:paraId="74DCC030" w14:textId="69CA8E1F" w:rsidR="007B555F" w:rsidRPr="005609A7" w:rsidRDefault="007B555F" w:rsidP="005609A7">
      <w:pPr>
        <w:pStyle w:val="Heading1"/>
        <w:spacing w:after="240"/>
        <w:ind w:left="1166"/>
        <w:rPr>
          <w:rFonts w:ascii="Avenir Next LT Pro" w:hAnsi="Avenir Next LT Pro"/>
          <w:color w:val="auto"/>
          <w:sz w:val="22"/>
        </w:rPr>
      </w:pPr>
      <w:r w:rsidRPr="005609A7">
        <w:rPr>
          <w:rFonts w:ascii="Avenir Next LT Pro" w:hAnsi="Avenir Next LT Pro"/>
          <w:color w:val="auto"/>
          <w:sz w:val="22"/>
        </w:rPr>
        <w:t>identify, review and approve corporate goals</w:t>
      </w:r>
      <w:r>
        <w:rPr>
          <w:rFonts w:ascii="Avenir Next LT Pro" w:hAnsi="Avenir Next LT Pro"/>
          <w:color w:val="auto"/>
          <w:sz w:val="22"/>
          <w:szCs w:val="22"/>
        </w:rPr>
        <w:t>,</w:t>
      </w:r>
      <w:r w:rsidRPr="005609A7">
        <w:rPr>
          <w:rFonts w:ascii="Avenir Next LT Pro" w:hAnsi="Avenir Next LT Pro"/>
          <w:color w:val="auto"/>
          <w:sz w:val="22"/>
        </w:rPr>
        <w:t xml:space="preserve"> objectives</w:t>
      </w:r>
      <w:r w:rsidR="00BC57F5">
        <w:rPr>
          <w:rFonts w:ascii="Avenir Next LT Pro" w:hAnsi="Avenir Next LT Pro"/>
          <w:color w:val="auto"/>
          <w:sz w:val="22"/>
          <w:szCs w:val="22"/>
        </w:rPr>
        <w:t>,</w:t>
      </w:r>
      <w:r>
        <w:rPr>
          <w:rFonts w:ascii="Avenir Next LT Pro" w:hAnsi="Avenir Next LT Pro"/>
          <w:color w:val="auto"/>
          <w:sz w:val="22"/>
          <w:szCs w:val="22"/>
        </w:rPr>
        <w:t xml:space="preserve"> performance metrics, and targets</w:t>
      </w:r>
      <w:r w:rsidRPr="005609A7">
        <w:rPr>
          <w:rFonts w:ascii="Avenir Next LT Pro" w:hAnsi="Avenir Next LT Pro"/>
          <w:color w:val="auto"/>
          <w:sz w:val="22"/>
        </w:rPr>
        <w:t xml:space="preserve"> relevant to such executive officer’s compensation; </w:t>
      </w:r>
    </w:p>
    <w:p w14:paraId="53C5DBAF" w14:textId="77777777" w:rsidR="007B555F" w:rsidRPr="005609A7" w:rsidRDefault="007B555F" w:rsidP="005609A7">
      <w:pPr>
        <w:pStyle w:val="Heading1"/>
        <w:spacing w:after="240"/>
        <w:ind w:left="1166"/>
        <w:rPr>
          <w:rFonts w:ascii="Avenir Next LT Pro" w:hAnsi="Avenir Next LT Pro"/>
          <w:color w:val="auto"/>
          <w:sz w:val="22"/>
        </w:rPr>
      </w:pPr>
      <w:r w:rsidRPr="005609A7">
        <w:rPr>
          <w:rFonts w:ascii="Avenir Next LT Pro" w:hAnsi="Avenir Next LT Pro"/>
          <w:color w:val="auto"/>
          <w:sz w:val="22"/>
        </w:rPr>
        <w:t>review and approve the Company’s peer companies and data sources for purposes of evaluating the Company’s compensation competitiveness and establishing the appropriate competitive positioning of the levels and mix of compensation elements;</w:t>
      </w:r>
    </w:p>
    <w:p w14:paraId="6889B84A" w14:textId="1ABB2344" w:rsidR="007B555F" w:rsidRPr="005609A7" w:rsidRDefault="007B555F" w:rsidP="005609A7">
      <w:pPr>
        <w:pStyle w:val="Heading1"/>
        <w:spacing w:after="240"/>
        <w:ind w:left="1166"/>
        <w:rPr>
          <w:rFonts w:ascii="Avenir Next LT Pro" w:hAnsi="Avenir Next LT Pro"/>
          <w:color w:val="auto"/>
          <w:sz w:val="22"/>
        </w:rPr>
      </w:pPr>
      <w:r w:rsidRPr="005609A7">
        <w:rPr>
          <w:rFonts w:ascii="Avenir Next LT Pro" w:hAnsi="Avenir Next LT Pro"/>
          <w:color w:val="auto"/>
          <w:sz w:val="22"/>
        </w:rPr>
        <w:t xml:space="preserve">evaluate each executive officer’s performance </w:t>
      </w:r>
      <w:proofErr w:type="gramStart"/>
      <w:r w:rsidRPr="005609A7">
        <w:rPr>
          <w:rFonts w:ascii="Avenir Next LT Pro" w:hAnsi="Avenir Next LT Pro"/>
          <w:color w:val="auto"/>
          <w:sz w:val="22"/>
        </w:rPr>
        <w:t>in light of</w:t>
      </w:r>
      <w:proofErr w:type="gramEnd"/>
      <w:r w:rsidRPr="005609A7">
        <w:rPr>
          <w:rFonts w:ascii="Avenir Next LT Pro" w:hAnsi="Avenir Next LT Pro"/>
          <w:color w:val="auto"/>
          <w:sz w:val="22"/>
        </w:rPr>
        <w:t xml:space="preserve"> such goals</w:t>
      </w:r>
      <w:r>
        <w:rPr>
          <w:rFonts w:ascii="Avenir Next LT Pro" w:hAnsi="Avenir Next LT Pro"/>
          <w:color w:val="auto"/>
          <w:sz w:val="22"/>
          <w:szCs w:val="22"/>
        </w:rPr>
        <w:t>,</w:t>
      </w:r>
      <w:r w:rsidRPr="005609A7">
        <w:rPr>
          <w:rFonts w:ascii="Avenir Next LT Pro" w:hAnsi="Avenir Next LT Pro"/>
          <w:color w:val="auto"/>
          <w:sz w:val="22"/>
        </w:rPr>
        <w:t xml:space="preserve"> objectives</w:t>
      </w:r>
      <w:r>
        <w:rPr>
          <w:rFonts w:ascii="Avenir Next LT Pro" w:hAnsi="Avenir Next LT Pro"/>
          <w:color w:val="auto"/>
          <w:sz w:val="22"/>
          <w:szCs w:val="22"/>
        </w:rPr>
        <w:t xml:space="preserve"> performance metrics and targets</w:t>
      </w:r>
      <w:r w:rsidRPr="005609A7">
        <w:rPr>
          <w:rFonts w:ascii="Avenir Next LT Pro" w:hAnsi="Avenir Next LT Pro"/>
          <w:color w:val="auto"/>
          <w:sz w:val="22"/>
        </w:rPr>
        <w:t xml:space="preserve"> and determine each executive officer’s compensation level and other terms of employment based on such evaluation, including such other factors as the Committee deems appropriate and in the best interests of the Company; </w:t>
      </w:r>
    </w:p>
    <w:p w14:paraId="066FE86C" w14:textId="10162B6F" w:rsidR="007B555F" w:rsidRPr="005609A7" w:rsidRDefault="007B555F" w:rsidP="005609A7">
      <w:pPr>
        <w:pStyle w:val="Heading1"/>
        <w:spacing w:after="240"/>
        <w:ind w:left="1166"/>
        <w:rPr>
          <w:rFonts w:ascii="Avenir Next LT Pro" w:hAnsi="Avenir Next LT Pro"/>
          <w:color w:val="auto"/>
          <w:sz w:val="22"/>
        </w:rPr>
      </w:pPr>
      <w:r w:rsidRPr="005609A7">
        <w:rPr>
          <w:rFonts w:ascii="Avenir Next LT Pro" w:hAnsi="Avenir Next LT Pro"/>
          <w:color w:val="auto"/>
          <w:sz w:val="22"/>
        </w:rPr>
        <w:t>consider the results of the most recent stockholder advisory vote on executive compensation required by Section 14A of the Exchange Act;</w:t>
      </w:r>
    </w:p>
    <w:p w14:paraId="7DC242E6" w14:textId="561114FA" w:rsidR="00525779" w:rsidRPr="005609A7" w:rsidRDefault="007B555F" w:rsidP="005609A7">
      <w:pPr>
        <w:pStyle w:val="Heading1"/>
        <w:spacing w:after="240"/>
        <w:ind w:left="1166"/>
        <w:rPr>
          <w:rFonts w:ascii="Avenir Next LT Pro" w:hAnsi="Avenir Next LT Pro"/>
          <w:color w:val="auto"/>
          <w:sz w:val="22"/>
        </w:rPr>
      </w:pPr>
      <w:r w:rsidRPr="005609A7">
        <w:rPr>
          <w:rFonts w:ascii="Avenir Next LT Pro" w:hAnsi="Avenir Next LT Pro"/>
          <w:color w:val="auto"/>
          <w:sz w:val="22"/>
        </w:rPr>
        <w:t xml:space="preserve">determine any long-term incentive component of each executive officer’s compensation, which determination shall include such considerations as may be required under </w:t>
      </w:r>
      <w:r w:rsidR="006E67C2" w:rsidRPr="006E67C2">
        <w:rPr>
          <w:rFonts w:ascii="Avenir Next LT Pro" w:hAnsi="Avenir Next LT Pro"/>
          <w:color w:val="auto"/>
          <w:sz w:val="22"/>
          <w:szCs w:val="22"/>
        </w:rPr>
        <w:t>New York Stock Exchange Listed Company</w:t>
      </w:r>
      <w:r w:rsidR="006E67C2" w:rsidRPr="005609A7">
        <w:rPr>
          <w:rFonts w:ascii="Avenir Next LT Pro" w:hAnsi="Avenir Next LT Pro"/>
          <w:color w:val="auto"/>
          <w:sz w:val="22"/>
        </w:rPr>
        <w:t xml:space="preserve"> Manual </w:t>
      </w:r>
      <w:r w:rsidRPr="005609A7">
        <w:rPr>
          <w:rFonts w:ascii="Avenir Next LT Pro" w:hAnsi="Avenir Next LT Pro"/>
          <w:color w:val="auto"/>
          <w:sz w:val="22"/>
        </w:rPr>
        <w:t xml:space="preserve">303A.05(b)(iii), including considerations related to the Company’s performance and relative shareholder return, the value of incentive awards granted to similar individuals by peer companies, and awards granted to the Company’s executive officers in previous years; </w:t>
      </w:r>
    </w:p>
    <w:p w14:paraId="0E341C2D" w14:textId="324159A4" w:rsidR="007B555F" w:rsidRPr="00E52873" w:rsidRDefault="00953BF8" w:rsidP="007B555F">
      <w:pPr>
        <w:pStyle w:val="Heading1"/>
        <w:spacing w:after="240"/>
        <w:ind w:left="1166"/>
        <w:rPr>
          <w:rFonts w:ascii="Avenir Next LT Pro" w:hAnsi="Avenir Next LT Pro"/>
          <w:color w:val="auto"/>
          <w:sz w:val="22"/>
          <w:szCs w:val="22"/>
        </w:rPr>
      </w:pPr>
      <w:r>
        <w:rPr>
          <w:rFonts w:ascii="Avenir Next LT Pro" w:hAnsi="Avenir Next LT Pro"/>
          <w:color w:val="auto"/>
          <w:sz w:val="22"/>
          <w:szCs w:val="22"/>
        </w:rPr>
        <w:t xml:space="preserve">oversee and adopt guidelines and policies related to </w:t>
      </w:r>
      <w:r w:rsidR="00F871A6">
        <w:rPr>
          <w:rFonts w:ascii="Avenir Next LT Pro" w:hAnsi="Avenir Next LT Pro"/>
          <w:color w:val="auto"/>
          <w:sz w:val="22"/>
          <w:szCs w:val="22"/>
        </w:rPr>
        <w:t>stock ownership</w:t>
      </w:r>
      <w:r>
        <w:rPr>
          <w:rFonts w:ascii="Avenir Next LT Pro" w:hAnsi="Avenir Next LT Pro"/>
          <w:color w:val="auto"/>
          <w:sz w:val="22"/>
          <w:szCs w:val="22"/>
        </w:rPr>
        <w:t>, including</w:t>
      </w:r>
      <w:r w:rsidR="00F871A6">
        <w:rPr>
          <w:rFonts w:ascii="Avenir Next LT Pro" w:hAnsi="Avenir Next LT Pro"/>
          <w:color w:val="auto"/>
          <w:sz w:val="22"/>
          <w:szCs w:val="22"/>
        </w:rPr>
        <w:t xml:space="preserve"> </w:t>
      </w:r>
      <w:r w:rsidR="00E14262">
        <w:rPr>
          <w:rFonts w:ascii="Avenir Next LT Pro" w:hAnsi="Avenir Next LT Pro"/>
          <w:color w:val="auto"/>
          <w:sz w:val="22"/>
          <w:szCs w:val="22"/>
        </w:rPr>
        <w:t xml:space="preserve">stock ownership guidelines for the Company’s </w:t>
      </w:r>
      <w:r w:rsidR="00F871A6">
        <w:rPr>
          <w:rFonts w:ascii="Avenir Next LT Pro" w:hAnsi="Avenir Next LT Pro"/>
          <w:color w:val="auto"/>
          <w:sz w:val="22"/>
          <w:szCs w:val="22"/>
        </w:rPr>
        <w:t xml:space="preserve">executive officers and non-employee directors; </w:t>
      </w:r>
      <w:r w:rsidR="007B555F" w:rsidRPr="00E52873">
        <w:rPr>
          <w:rFonts w:ascii="Avenir Next LT Pro" w:hAnsi="Avenir Next LT Pro"/>
          <w:color w:val="auto"/>
          <w:sz w:val="22"/>
          <w:szCs w:val="22"/>
        </w:rPr>
        <w:t>and</w:t>
      </w:r>
    </w:p>
    <w:p w14:paraId="0029B2E2" w14:textId="77777777" w:rsidR="007B555F" w:rsidRPr="005609A7" w:rsidRDefault="007B555F" w:rsidP="005609A7">
      <w:pPr>
        <w:pStyle w:val="Heading1"/>
        <w:spacing w:after="240"/>
        <w:ind w:left="1166"/>
        <w:rPr>
          <w:rFonts w:ascii="Avenir Next LT Pro" w:hAnsi="Avenir Next LT Pro"/>
          <w:color w:val="auto"/>
          <w:sz w:val="22"/>
        </w:rPr>
      </w:pPr>
      <w:r w:rsidRPr="005609A7">
        <w:rPr>
          <w:rFonts w:ascii="Avenir Next LT Pro" w:hAnsi="Avenir Next LT Pro"/>
          <w:color w:val="auto"/>
          <w:sz w:val="22"/>
        </w:rPr>
        <w:t>review, approve and administer any employment agreements, severance agreements or plans, change in control agreements, plans or provisions and any other compensatory arrangements with the Company’s executive officers.</w:t>
      </w:r>
    </w:p>
    <w:p w14:paraId="5AC034FB" w14:textId="5FF1F235" w:rsidR="007B555F" w:rsidRPr="005609A7" w:rsidRDefault="007B555F" w:rsidP="006832F7">
      <w:pPr>
        <w:pStyle w:val="BodyText"/>
        <w:spacing w:before="0" w:after="0" w:line="252" w:lineRule="auto"/>
        <w:jc w:val="both"/>
        <w:rPr>
          <w:rFonts w:ascii="Avenir Next LT Pro" w:hAnsi="Avenir Next LT Pro"/>
          <w:color w:val="auto"/>
          <w:sz w:val="22"/>
        </w:rPr>
      </w:pPr>
      <w:r w:rsidRPr="00D93056">
        <w:rPr>
          <w:rFonts w:ascii="Avenir Next LT Pro" w:hAnsi="Avenir Next LT Pro"/>
          <w:color w:val="auto"/>
          <w:sz w:val="22"/>
          <w:szCs w:val="22"/>
        </w:rPr>
        <w:t xml:space="preserve">No executive officer should attend that portion of any meeting where such executive officer’s performance or compensation is discussed, unless specifically invited by the Committee. The Chief Executive Officer may not be present during voting or deliberations related to </w:t>
      </w:r>
      <w:r w:rsidR="00332DB5">
        <w:rPr>
          <w:rFonts w:ascii="Avenir Next LT Pro" w:hAnsi="Avenir Next LT Pro"/>
          <w:color w:val="auto"/>
          <w:sz w:val="22"/>
          <w:szCs w:val="22"/>
        </w:rPr>
        <w:t>their</w:t>
      </w:r>
      <w:r w:rsidR="006832F7">
        <w:rPr>
          <w:rFonts w:ascii="Avenir Next LT Pro" w:hAnsi="Avenir Next LT Pro"/>
          <w:color w:val="auto"/>
          <w:sz w:val="22"/>
          <w:szCs w:val="22"/>
        </w:rPr>
        <w:t xml:space="preserve"> own</w:t>
      </w:r>
      <w:r w:rsidR="006832F7" w:rsidRPr="00E52873">
        <w:rPr>
          <w:rFonts w:ascii="Avenir Next LT Pro" w:hAnsi="Avenir Next LT Pro"/>
          <w:color w:val="auto"/>
          <w:sz w:val="22"/>
          <w:szCs w:val="22"/>
        </w:rPr>
        <w:t xml:space="preserve"> </w:t>
      </w:r>
      <w:r w:rsidRPr="00E52873">
        <w:rPr>
          <w:rFonts w:ascii="Avenir Next LT Pro" w:hAnsi="Avenir Next LT Pro"/>
          <w:color w:val="auto"/>
          <w:sz w:val="22"/>
          <w:szCs w:val="22"/>
        </w:rPr>
        <w:t>compensation.</w:t>
      </w:r>
      <w:r w:rsidR="009301CC">
        <w:rPr>
          <w:rFonts w:ascii="Avenir Next LT Pro" w:hAnsi="Avenir Next LT Pro"/>
          <w:color w:val="auto"/>
          <w:sz w:val="22"/>
          <w:szCs w:val="22"/>
        </w:rPr>
        <w:t xml:space="preserve"> </w:t>
      </w:r>
      <w:r w:rsidR="006832F7" w:rsidRPr="006832F7">
        <w:rPr>
          <w:rFonts w:ascii="Avenir Next LT Pro" w:hAnsi="Avenir Next LT Pro"/>
          <w:color w:val="auto"/>
          <w:sz w:val="22"/>
          <w:szCs w:val="22"/>
        </w:rPr>
        <w:t>In the event that the Committee is not comprised entirely of “non-employee directors” as defined under Rule 16b-3 of the Exchange Act, any grants of equity-based awards to the Company’s executive officers or non-employee directors intended to be exempt from Rule 16b-3 shall instead be made by the Board or a delegated committee thereof</w:t>
      </w:r>
      <w:r w:rsidR="006832F7" w:rsidRPr="005609A7">
        <w:rPr>
          <w:rFonts w:ascii="Avenir Next LT Pro" w:hAnsi="Avenir Next LT Pro"/>
          <w:color w:val="auto"/>
          <w:sz w:val="22"/>
        </w:rPr>
        <w:t>.</w:t>
      </w:r>
    </w:p>
    <w:p w14:paraId="1ABD79D2" w14:textId="77777777" w:rsidR="007B555F" w:rsidRPr="005609A7" w:rsidRDefault="007B555F" w:rsidP="007B555F">
      <w:pPr>
        <w:pStyle w:val="BodyText"/>
        <w:spacing w:before="0" w:after="0" w:line="252" w:lineRule="auto"/>
        <w:jc w:val="both"/>
        <w:rPr>
          <w:rFonts w:ascii="Avenir Next LT Pro" w:hAnsi="Avenir Next LT Pro"/>
          <w:color w:val="auto"/>
          <w:sz w:val="22"/>
        </w:rPr>
      </w:pPr>
    </w:p>
    <w:p w14:paraId="71F74015" w14:textId="77777777" w:rsidR="007B555F" w:rsidRPr="005609A7" w:rsidRDefault="007B555F" w:rsidP="007B555F">
      <w:pPr>
        <w:pStyle w:val="Heading3"/>
        <w:numPr>
          <w:ilvl w:val="0"/>
          <w:numId w:val="10"/>
        </w:numPr>
        <w:spacing w:before="0" w:after="0" w:line="252" w:lineRule="auto"/>
        <w:ind w:left="0" w:firstLine="0"/>
        <w:jc w:val="both"/>
        <w:rPr>
          <w:rFonts w:ascii="Avenir Next LT Pro" w:hAnsi="Avenir Next LT Pro"/>
          <w:color w:val="auto"/>
          <w:sz w:val="22"/>
        </w:rPr>
      </w:pPr>
      <w:r w:rsidRPr="005609A7">
        <w:rPr>
          <w:rFonts w:ascii="Avenir Next LT Pro" w:hAnsi="Avenir Next LT Pro"/>
          <w:color w:val="auto"/>
          <w:sz w:val="22"/>
        </w:rPr>
        <w:lastRenderedPageBreak/>
        <w:t>Director Compensation</w:t>
      </w:r>
    </w:p>
    <w:p w14:paraId="35625AD1" w14:textId="77777777" w:rsidR="007B555F" w:rsidRPr="005609A7" w:rsidRDefault="007B555F" w:rsidP="007B555F">
      <w:pPr>
        <w:spacing w:line="252" w:lineRule="auto"/>
        <w:jc w:val="both"/>
        <w:rPr>
          <w:rFonts w:ascii="Avenir Next LT Pro" w:hAnsi="Avenir Next LT Pro"/>
          <w:color w:val="auto"/>
          <w:sz w:val="22"/>
        </w:rPr>
      </w:pPr>
    </w:p>
    <w:p w14:paraId="1942E110" w14:textId="29619EC5" w:rsidR="007B555F" w:rsidRPr="00D93056" w:rsidRDefault="007B555F" w:rsidP="007B555F">
      <w:pPr>
        <w:pStyle w:val="BodyText0"/>
        <w:spacing w:before="0" w:after="0" w:line="252" w:lineRule="auto"/>
        <w:jc w:val="both"/>
        <w:rPr>
          <w:rFonts w:ascii="Avenir Next LT Pro" w:hAnsi="Avenir Next LT Pro"/>
          <w:sz w:val="22"/>
          <w:szCs w:val="22"/>
        </w:rPr>
      </w:pPr>
      <w:r w:rsidRPr="00D93056">
        <w:rPr>
          <w:rFonts w:ascii="Avenir Next LT Pro" w:hAnsi="Avenir Next LT Pro"/>
          <w:sz w:val="22"/>
          <w:szCs w:val="22"/>
        </w:rPr>
        <w:t>The Committee shall review and approve compensation for the Company’s directors, including annual retainer, Board meeting fees, if any, committee and committee chair fees and equity grants</w:t>
      </w:r>
      <w:r w:rsidR="006832F7">
        <w:rPr>
          <w:rFonts w:ascii="Avenir Next LT Pro" w:hAnsi="Avenir Next LT Pro"/>
          <w:sz w:val="22"/>
          <w:szCs w:val="22"/>
        </w:rPr>
        <w:t>.</w:t>
      </w:r>
    </w:p>
    <w:p w14:paraId="35C0F430" w14:textId="77777777" w:rsidR="007B555F" w:rsidRPr="005609A7" w:rsidRDefault="007B555F" w:rsidP="007B555F">
      <w:pPr>
        <w:spacing w:line="252" w:lineRule="auto"/>
        <w:jc w:val="both"/>
        <w:rPr>
          <w:rFonts w:ascii="Avenir Next LT Pro" w:hAnsi="Avenir Next LT Pro"/>
          <w:color w:val="auto"/>
          <w:sz w:val="22"/>
        </w:rPr>
      </w:pPr>
    </w:p>
    <w:p w14:paraId="466492F4" w14:textId="77777777" w:rsidR="007B555F" w:rsidRPr="005609A7" w:rsidRDefault="007B555F" w:rsidP="007B555F">
      <w:pPr>
        <w:pStyle w:val="Heading3"/>
        <w:numPr>
          <w:ilvl w:val="0"/>
          <w:numId w:val="10"/>
        </w:numPr>
        <w:spacing w:before="0" w:after="0" w:line="252" w:lineRule="auto"/>
        <w:ind w:left="0" w:firstLine="0"/>
        <w:jc w:val="both"/>
        <w:rPr>
          <w:rFonts w:ascii="Avenir Next LT Pro" w:hAnsi="Avenir Next LT Pro"/>
          <w:color w:val="auto"/>
          <w:sz w:val="22"/>
        </w:rPr>
      </w:pPr>
      <w:r w:rsidRPr="005609A7">
        <w:rPr>
          <w:rFonts w:ascii="Avenir Next LT Pro" w:hAnsi="Avenir Next LT Pro"/>
          <w:color w:val="auto"/>
          <w:sz w:val="22"/>
        </w:rPr>
        <w:t>Management Succession</w:t>
      </w:r>
    </w:p>
    <w:p w14:paraId="1B66795A" w14:textId="77777777" w:rsidR="007B555F" w:rsidRPr="005609A7" w:rsidRDefault="007B555F" w:rsidP="007B555F">
      <w:pPr>
        <w:spacing w:line="252" w:lineRule="auto"/>
        <w:jc w:val="both"/>
        <w:rPr>
          <w:rFonts w:ascii="Avenir Next LT Pro" w:hAnsi="Avenir Next LT Pro"/>
          <w:color w:val="auto"/>
          <w:sz w:val="22"/>
        </w:rPr>
      </w:pPr>
    </w:p>
    <w:p w14:paraId="454A3BF3" w14:textId="77777777" w:rsidR="007B555F" w:rsidRPr="00D93056" w:rsidRDefault="007B555F" w:rsidP="007B555F">
      <w:pPr>
        <w:pStyle w:val="BodyText0"/>
        <w:spacing w:before="0" w:after="0" w:line="252" w:lineRule="auto"/>
        <w:jc w:val="both"/>
        <w:rPr>
          <w:rFonts w:ascii="Avenir Next LT Pro" w:hAnsi="Avenir Next LT Pro"/>
          <w:sz w:val="22"/>
          <w:szCs w:val="22"/>
        </w:rPr>
      </w:pPr>
      <w:r w:rsidRPr="00D93056">
        <w:rPr>
          <w:rFonts w:ascii="Avenir Next LT Pro" w:hAnsi="Avenir Next LT Pro"/>
          <w:sz w:val="22"/>
          <w:szCs w:val="22"/>
        </w:rPr>
        <w:t>The Committee shall, in consultation with the Company’s Chief Executive Officer, periodically review the Company’s management succession planning, except with respect to succession planning for the Company’s Chief Executive Officer for which the Company’s Nominating and Corporate Governance Committee is responsible.</w:t>
      </w:r>
    </w:p>
    <w:p w14:paraId="4BEAB357" w14:textId="77777777" w:rsidR="007B555F" w:rsidRPr="005609A7" w:rsidRDefault="007B555F" w:rsidP="007B555F">
      <w:pPr>
        <w:spacing w:line="252" w:lineRule="auto"/>
        <w:jc w:val="both"/>
        <w:rPr>
          <w:rFonts w:ascii="Avenir Next LT Pro" w:hAnsi="Avenir Next LT Pro"/>
          <w:color w:val="auto"/>
          <w:sz w:val="22"/>
        </w:rPr>
      </w:pPr>
    </w:p>
    <w:p w14:paraId="05EEF730" w14:textId="77777777" w:rsidR="007B555F" w:rsidRPr="005609A7" w:rsidRDefault="007B555F" w:rsidP="007B555F">
      <w:pPr>
        <w:pStyle w:val="Heading3"/>
        <w:numPr>
          <w:ilvl w:val="0"/>
          <w:numId w:val="10"/>
        </w:numPr>
        <w:spacing w:before="0" w:after="0" w:line="252" w:lineRule="auto"/>
        <w:ind w:left="0" w:firstLine="0"/>
        <w:jc w:val="both"/>
        <w:rPr>
          <w:rFonts w:ascii="Avenir Next LT Pro" w:hAnsi="Avenir Next LT Pro"/>
          <w:color w:val="auto"/>
          <w:sz w:val="22"/>
        </w:rPr>
      </w:pPr>
      <w:r w:rsidRPr="005609A7">
        <w:rPr>
          <w:rFonts w:ascii="Avenir Next LT Pro" w:hAnsi="Avenir Next LT Pro"/>
          <w:color w:val="auto"/>
          <w:sz w:val="22"/>
        </w:rPr>
        <w:t>Compensation Policies and Plans</w:t>
      </w:r>
    </w:p>
    <w:p w14:paraId="3B8D931A" w14:textId="77777777" w:rsidR="007B555F" w:rsidRPr="005609A7" w:rsidRDefault="007B555F" w:rsidP="007B555F">
      <w:pPr>
        <w:spacing w:line="252" w:lineRule="auto"/>
        <w:jc w:val="both"/>
        <w:rPr>
          <w:rFonts w:ascii="Avenir Next LT Pro" w:hAnsi="Avenir Next LT Pro"/>
          <w:color w:val="auto"/>
          <w:sz w:val="22"/>
        </w:rPr>
      </w:pPr>
    </w:p>
    <w:p w14:paraId="41511BCB" w14:textId="77777777" w:rsidR="007B555F" w:rsidRPr="00D93056" w:rsidRDefault="007B555F" w:rsidP="007B555F">
      <w:pPr>
        <w:pStyle w:val="BodyText0"/>
        <w:spacing w:before="0" w:after="0" w:line="252" w:lineRule="auto"/>
        <w:jc w:val="both"/>
        <w:rPr>
          <w:rFonts w:ascii="Avenir Next LT Pro" w:hAnsi="Avenir Next LT Pro"/>
          <w:sz w:val="22"/>
          <w:szCs w:val="22"/>
        </w:rPr>
      </w:pPr>
      <w:r w:rsidRPr="00D93056">
        <w:rPr>
          <w:rFonts w:ascii="Avenir Next LT Pro" w:hAnsi="Avenir Next LT Pro"/>
          <w:sz w:val="22"/>
          <w:szCs w:val="22"/>
        </w:rPr>
        <w:t xml:space="preserve">The Committee shall review, evaluate and administer, as appropriate, the Company’s executive compensation and benefits policies generally (subject, if applicable, to stockholder approval), including the Company’s executive compensation </w:t>
      </w:r>
      <w:proofErr w:type="spellStart"/>
      <w:r w:rsidRPr="00D93056">
        <w:rPr>
          <w:rFonts w:ascii="Avenir Next LT Pro" w:hAnsi="Avenir Next LT Pro"/>
          <w:sz w:val="22"/>
          <w:szCs w:val="22"/>
        </w:rPr>
        <w:t>clawback</w:t>
      </w:r>
      <w:proofErr w:type="spellEnd"/>
      <w:r w:rsidRPr="00D93056">
        <w:rPr>
          <w:rFonts w:ascii="Avenir Next LT Pro" w:hAnsi="Avenir Next LT Pro"/>
          <w:sz w:val="22"/>
          <w:szCs w:val="22"/>
        </w:rPr>
        <w:t xml:space="preserve"> policy and the review and recommendation of any changes to any incentive-compensation and equity-based plans of the Company that are subject to Board approval. In reviewing such compensation and benefits policies, the Committee may consider the recruitment, development, promotion, retention and compensation of executive officers and other employees of the Company and any other factors that it deems appropriate.</w:t>
      </w:r>
    </w:p>
    <w:p w14:paraId="5FA4224C" w14:textId="77777777" w:rsidR="007B555F" w:rsidRPr="00D93056" w:rsidRDefault="007B555F" w:rsidP="007B555F">
      <w:pPr>
        <w:pStyle w:val="BodyText0"/>
        <w:spacing w:before="0" w:after="0" w:line="252" w:lineRule="auto"/>
        <w:jc w:val="both"/>
        <w:rPr>
          <w:rFonts w:ascii="Avenir Next LT Pro" w:hAnsi="Avenir Next LT Pro"/>
          <w:sz w:val="22"/>
          <w:szCs w:val="22"/>
        </w:rPr>
      </w:pPr>
    </w:p>
    <w:p w14:paraId="36C49880" w14:textId="77777777" w:rsidR="007B555F" w:rsidRPr="00D93056" w:rsidRDefault="007B555F" w:rsidP="007B555F">
      <w:pPr>
        <w:pStyle w:val="BodyText0"/>
        <w:spacing w:before="0" w:after="0" w:line="252" w:lineRule="auto"/>
        <w:jc w:val="both"/>
        <w:rPr>
          <w:rFonts w:ascii="Avenir Next LT Pro" w:hAnsi="Avenir Next LT Pro"/>
          <w:sz w:val="22"/>
          <w:szCs w:val="22"/>
        </w:rPr>
      </w:pPr>
      <w:r w:rsidRPr="00D93056">
        <w:rPr>
          <w:rFonts w:ascii="Avenir Next LT Pro" w:hAnsi="Avenir Next LT Pro"/>
          <w:sz w:val="22"/>
          <w:szCs w:val="22"/>
        </w:rPr>
        <w:t xml:space="preserve">The Committee shall perform such duties and responsibilities under the Company’s </w:t>
      </w:r>
      <w:proofErr w:type="gramStart"/>
      <w:r w:rsidRPr="00D93056">
        <w:rPr>
          <w:rFonts w:ascii="Avenir Next LT Pro" w:hAnsi="Avenir Next LT Pro"/>
          <w:sz w:val="22"/>
          <w:szCs w:val="22"/>
        </w:rPr>
        <w:t>incentive-compensation</w:t>
      </w:r>
      <w:proofErr w:type="gramEnd"/>
      <w:r w:rsidRPr="00D93056">
        <w:rPr>
          <w:rFonts w:ascii="Avenir Next LT Pro" w:hAnsi="Avenir Next LT Pro"/>
          <w:sz w:val="22"/>
          <w:szCs w:val="22"/>
        </w:rPr>
        <w:t xml:space="preserve"> and equity-based plans as may be assigned to the Committee under the terms of such plan or by the Board. In overseeing such equity incentive plans, the Committee may, among other things:</w:t>
      </w:r>
    </w:p>
    <w:p w14:paraId="2F1B26A4" w14:textId="77777777" w:rsidR="007B555F" w:rsidRPr="00D93056" w:rsidRDefault="007B555F" w:rsidP="007B555F">
      <w:pPr>
        <w:spacing w:line="252" w:lineRule="auto"/>
        <w:jc w:val="both"/>
        <w:rPr>
          <w:rFonts w:ascii="Avenir Next LT Pro" w:hAnsi="Avenir Next LT Pro"/>
          <w:color w:val="auto"/>
          <w:sz w:val="22"/>
          <w:szCs w:val="22"/>
        </w:rPr>
      </w:pPr>
    </w:p>
    <w:p w14:paraId="3FA627A3" w14:textId="5F1AB434" w:rsidR="007B555F" w:rsidRPr="005609A7" w:rsidRDefault="007B555F" w:rsidP="005609A7">
      <w:pPr>
        <w:pStyle w:val="Heading1"/>
        <w:spacing w:after="240"/>
        <w:ind w:left="1166"/>
        <w:rPr>
          <w:rFonts w:ascii="Avenir Next LT Pro" w:hAnsi="Avenir Next LT Pro"/>
          <w:color w:val="auto"/>
          <w:sz w:val="22"/>
        </w:rPr>
      </w:pPr>
      <w:r w:rsidRPr="005609A7">
        <w:rPr>
          <w:rFonts w:ascii="Avenir Next LT Pro" w:hAnsi="Avenir Next LT Pro"/>
          <w:color w:val="auto"/>
          <w:sz w:val="22"/>
        </w:rPr>
        <w:t xml:space="preserve">Establish guidelines, </w:t>
      </w:r>
      <w:proofErr w:type="gramStart"/>
      <w:r w:rsidRPr="005609A7">
        <w:rPr>
          <w:rFonts w:ascii="Avenir Next LT Pro" w:hAnsi="Avenir Next LT Pro"/>
          <w:color w:val="auto"/>
          <w:sz w:val="22"/>
        </w:rPr>
        <w:t>including for</w:t>
      </w:r>
      <w:proofErr w:type="gramEnd"/>
      <w:r w:rsidRPr="005609A7">
        <w:rPr>
          <w:rFonts w:ascii="Avenir Next LT Pro" w:hAnsi="Avenir Next LT Pro"/>
          <w:color w:val="auto"/>
          <w:sz w:val="22"/>
        </w:rPr>
        <w:t xml:space="preserve"> identifying participants, performance goals and performance periods;</w:t>
      </w:r>
    </w:p>
    <w:p w14:paraId="644B6BAF" w14:textId="77777777" w:rsidR="007B555F" w:rsidRPr="005609A7" w:rsidRDefault="007B555F" w:rsidP="005609A7">
      <w:pPr>
        <w:pStyle w:val="Heading1"/>
        <w:spacing w:after="240"/>
        <w:ind w:left="1166"/>
        <w:rPr>
          <w:rFonts w:ascii="Avenir Next LT Pro" w:hAnsi="Avenir Next LT Pro"/>
          <w:color w:val="auto"/>
          <w:sz w:val="22"/>
        </w:rPr>
      </w:pPr>
      <w:r w:rsidRPr="005609A7">
        <w:rPr>
          <w:rFonts w:ascii="Avenir Next LT Pro" w:hAnsi="Avenir Next LT Pro"/>
          <w:color w:val="auto"/>
          <w:sz w:val="22"/>
        </w:rPr>
        <w:t>Interpret plan documents as necessary;</w:t>
      </w:r>
    </w:p>
    <w:p w14:paraId="3C6EFFC0" w14:textId="77777777" w:rsidR="007B555F" w:rsidRPr="005609A7" w:rsidRDefault="007B555F" w:rsidP="005609A7">
      <w:pPr>
        <w:pStyle w:val="Heading1"/>
        <w:spacing w:after="240"/>
        <w:ind w:left="1166"/>
        <w:rPr>
          <w:rFonts w:ascii="Avenir Next LT Pro" w:hAnsi="Avenir Next LT Pro"/>
          <w:color w:val="auto"/>
          <w:sz w:val="22"/>
        </w:rPr>
      </w:pPr>
      <w:r w:rsidRPr="005609A7">
        <w:rPr>
          <w:rFonts w:ascii="Avenir Next LT Pro" w:hAnsi="Avenir Next LT Pro"/>
          <w:color w:val="auto"/>
          <w:sz w:val="22"/>
        </w:rPr>
        <w:t>Review and approve award agreements and grants made under the equity incentive plans; and</w:t>
      </w:r>
    </w:p>
    <w:p w14:paraId="0956472A" w14:textId="77777777" w:rsidR="007B555F" w:rsidRPr="005609A7" w:rsidRDefault="007B555F" w:rsidP="005609A7">
      <w:pPr>
        <w:pStyle w:val="Heading1"/>
        <w:spacing w:after="240"/>
        <w:ind w:left="1166"/>
        <w:rPr>
          <w:rFonts w:ascii="Avenir Next LT Pro" w:hAnsi="Avenir Next LT Pro"/>
          <w:color w:val="auto"/>
          <w:sz w:val="22"/>
        </w:rPr>
      </w:pPr>
      <w:r w:rsidRPr="005609A7">
        <w:rPr>
          <w:rFonts w:ascii="Avenir Next LT Pro" w:hAnsi="Avenir Next LT Pro"/>
          <w:color w:val="auto"/>
          <w:sz w:val="22"/>
        </w:rPr>
        <w:t>Exercise such other power and authority as may be permitted or required under such plans.</w:t>
      </w:r>
    </w:p>
    <w:p w14:paraId="4DF4C4A3" w14:textId="77777777" w:rsidR="007B555F" w:rsidRPr="00D93056" w:rsidRDefault="007B555F" w:rsidP="005609A7">
      <w:pPr>
        <w:spacing w:line="252" w:lineRule="auto"/>
        <w:jc w:val="both"/>
        <w:rPr>
          <w:rFonts w:ascii="Avenir Next LT Pro" w:hAnsi="Avenir Next LT Pro"/>
          <w:color w:val="auto"/>
          <w:sz w:val="22"/>
          <w:szCs w:val="22"/>
        </w:rPr>
      </w:pPr>
    </w:p>
    <w:p w14:paraId="42288BC3" w14:textId="77777777" w:rsidR="007B555F" w:rsidRPr="005609A7" w:rsidRDefault="007B555F" w:rsidP="007B555F">
      <w:pPr>
        <w:pStyle w:val="Heading3"/>
        <w:numPr>
          <w:ilvl w:val="0"/>
          <w:numId w:val="10"/>
        </w:numPr>
        <w:spacing w:before="0" w:after="0" w:line="252" w:lineRule="auto"/>
        <w:ind w:left="0" w:firstLine="0"/>
        <w:jc w:val="both"/>
        <w:rPr>
          <w:rFonts w:ascii="Avenir Next LT Pro" w:hAnsi="Avenir Next LT Pro"/>
          <w:color w:val="auto"/>
          <w:sz w:val="22"/>
        </w:rPr>
      </w:pPr>
      <w:r w:rsidRPr="005609A7">
        <w:rPr>
          <w:rFonts w:ascii="Avenir Next LT Pro" w:hAnsi="Avenir Next LT Pro"/>
          <w:color w:val="auto"/>
          <w:sz w:val="22"/>
        </w:rPr>
        <w:t>Disclosure</w:t>
      </w:r>
    </w:p>
    <w:p w14:paraId="28869CEB" w14:textId="77777777" w:rsidR="007B555F" w:rsidRPr="00D93056" w:rsidRDefault="007B555F" w:rsidP="007B555F">
      <w:pPr>
        <w:spacing w:line="252" w:lineRule="auto"/>
        <w:rPr>
          <w:rFonts w:ascii="Avenir Next LT Pro" w:hAnsi="Avenir Next LT Pro"/>
          <w:color w:val="auto"/>
          <w:sz w:val="22"/>
          <w:szCs w:val="22"/>
        </w:rPr>
      </w:pPr>
    </w:p>
    <w:p w14:paraId="4F3EBE7C" w14:textId="5571854E" w:rsidR="007B555F" w:rsidRDefault="007B555F" w:rsidP="007B555F">
      <w:pPr>
        <w:pStyle w:val="BodyText0"/>
        <w:spacing w:before="0" w:after="0" w:line="252" w:lineRule="auto"/>
        <w:jc w:val="both"/>
        <w:rPr>
          <w:rFonts w:ascii="Avenir Next LT Pro" w:hAnsi="Avenir Next LT Pro"/>
          <w:sz w:val="22"/>
          <w:szCs w:val="22"/>
        </w:rPr>
      </w:pPr>
      <w:r w:rsidRPr="00D93056">
        <w:rPr>
          <w:rFonts w:ascii="Avenir Next LT Pro" w:hAnsi="Avenir Next LT Pro"/>
          <w:sz w:val="22"/>
          <w:szCs w:val="22"/>
        </w:rPr>
        <w:t xml:space="preserve">The Committee shall prepare the Compensation Committee Report required by </w:t>
      </w:r>
      <w:r>
        <w:rPr>
          <w:rFonts w:ascii="Avenir Next LT Pro" w:hAnsi="Avenir Next LT Pro"/>
          <w:sz w:val="22"/>
          <w:szCs w:val="22"/>
        </w:rPr>
        <w:t xml:space="preserve">the </w:t>
      </w:r>
      <w:r w:rsidRPr="00D93056">
        <w:rPr>
          <w:rFonts w:ascii="Avenir Next LT Pro" w:hAnsi="Avenir Next LT Pro"/>
          <w:sz w:val="22"/>
          <w:szCs w:val="22"/>
        </w:rPr>
        <w:t xml:space="preserve">rules </w:t>
      </w:r>
      <w:r>
        <w:rPr>
          <w:rFonts w:ascii="Avenir Next LT Pro" w:hAnsi="Avenir Next LT Pro"/>
          <w:sz w:val="22"/>
          <w:szCs w:val="22"/>
        </w:rPr>
        <w:t>of the Securities and Exchange Commission (“</w:t>
      </w:r>
      <w:r w:rsidRPr="00E52873">
        <w:rPr>
          <w:rFonts w:ascii="Avenir Next LT Pro" w:hAnsi="Avenir Next LT Pro"/>
          <w:b/>
          <w:bCs/>
          <w:sz w:val="22"/>
          <w:szCs w:val="22"/>
        </w:rPr>
        <w:t>SEC</w:t>
      </w:r>
      <w:r>
        <w:rPr>
          <w:rFonts w:ascii="Avenir Next LT Pro" w:hAnsi="Avenir Next LT Pro"/>
          <w:sz w:val="22"/>
          <w:szCs w:val="22"/>
        </w:rPr>
        <w:t xml:space="preserve">”) </w:t>
      </w:r>
      <w:r w:rsidRPr="00D93056">
        <w:rPr>
          <w:rFonts w:ascii="Avenir Next LT Pro" w:hAnsi="Avenir Next LT Pro"/>
          <w:sz w:val="22"/>
          <w:szCs w:val="22"/>
        </w:rPr>
        <w:t>to be included in the Company’s annual proxy statement or Form 10-K, and the Committee shall review and discuss the Company’s Compensation Disclosure and Analysis as required by SEC rules (“</w:t>
      </w:r>
      <w:r w:rsidRPr="005609A7">
        <w:rPr>
          <w:rFonts w:ascii="Avenir Next LT Pro" w:hAnsi="Avenir Next LT Pro"/>
          <w:b/>
          <w:sz w:val="22"/>
        </w:rPr>
        <w:t>CD&amp;A</w:t>
      </w:r>
      <w:r w:rsidRPr="00D93056">
        <w:rPr>
          <w:rFonts w:ascii="Avenir Next LT Pro" w:hAnsi="Avenir Next LT Pro"/>
          <w:sz w:val="22"/>
          <w:szCs w:val="22"/>
        </w:rPr>
        <w:t xml:space="preserve">”) with management and </w:t>
      </w:r>
      <w:r w:rsidRPr="00D93056">
        <w:rPr>
          <w:rFonts w:ascii="Avenir Next LT Pro" w:hAnsi="Avenir Next LT Pro"/>
          <w:sz w:val="22"/>
          <w:szCs w:val="22"/>
        </w:rPr>
        <w:lastRenderedPageBreak/>
        <w:t>provide a recommendation to the Company’s Board regarding the inclusion of the CD&amp;A within the Company’s proxy statement or Form 10-K, as applicable.</w:t>
      </w:r>
    </w:p>
    <w:p w14:paraId="351E7017" w14:textId="77777777" w:rsidR="007B555F" w:rsidRDefault="007B555F" w:rsidP="007B555F">
      <w:pPr>
        <w:pStyle w:val="BodyText0"/>
        <w:spacing w:before="0" w:after="0" w:line="252" w:lineRule="auto"/>
        <w:jc w:val="both"/>
        <w:rPr>
          <w:rFonts w:ascii="Avenir Next LT Pro" w:hAnsi="Avenir Next LT Pro"/>
          <w:sz w:val="22"/>
          <w:szCs w:val="22"/>
        </w:rPr>
      </w:pPr>
    </w:p>
    <w:p w14:paraId="6BBF0269" w14:textId="074097C3" w:rsidR="007B555F" w:rsidRPr="00D93056" w:rsidRDefault="007B555F" w:rsidP="007B555F">
      <w:pPr>
        <w:pStyle w:val="BodyText0"/>
        <w:spacing w:before="0" w:after="0" w:line="252" w:lineRule="auto"/>
        <w:jc w:val="both"/>
        <w:rPr>
          <w:rFonts w:ascii="Avenir Next LT Pro" w:hAnsi="Avenir Next LT Pro"/>
          <w:sz w:val="22"/>
          <w:szCs w:val="22"/>
        </w:rPr>
      </w:pPr>
      <w:r>
        <w:rPr>
          <w:rFonts w:ascii="Avenir Next LT Pro" w:hAnsi="Avenir Next LT Pro"/>
          <w:sz w:val="22"/>
          <w:szCs w:val="22"/>
        </w:rPr>
        <w:t>The Committee shall oversee the Company’s compliance with SEC rules and regulations regarding say-on-pay</w:t>
      </w:r>
      <w:r w:rsidR="00BC57F5">
        <w:rPr>
          <w:rFonts w:ascii="Avenir Next LT Pro" w:hAnsi="Avenir Next LT Pro"/>
          <w:sz w:val="22"/>
          <w:szCs w:val="22"/>
        </w:rPr>
        <w:t xml:space="preserve">, </w:t>
      </w:r>
      <w:r>
        <w:rPr>
          <w:rFonts w:ascii="Avenir Next LT Pro" w:hAnsi="Avenir Next LT Pro"/>
          <w:sz w:val="22"/>
          <w:szCs w:val="22"/>
        </w:rPr>
        <w:t>say-on-pay frequency</w:t>
      </w:r>
      <w:r w:rsidR="00BC57F5">
        <w:rPr>
          <w:rFonts w:ascii="Avenir Next LT Pro" w:hAnsi="Avenir Next LT Pro"/>
          <w:sz w:val="22"/>
          <w:szCs w:val="22"/>
        </w:rPr>
        <w:t>,</w:t>
      </w:r>
      <w:r>
        <w:rPr>
          <w:rFonts w:ascii="Avenir Next LT Pro" w:hAnsi="Avenir Next LT Pro"/>
          <w:sz w:val="22"/>
          <w:szCs w:val="22"/>
        </w:rPr>
        <w:t xml:space="preserve"> </w:t>
      </w:r>
      <w:r w:rsidR="00BC57F5">
        <w:rPr>
          <w:rFonts w:ascii="Avenir Next LT Pro" w:hAnsi="Avenir Next LT Pro"/>
          <w:sz w:val="22"/>
          <w:szCs w:val="22"/>
        </w:rPr>
        <w:t xml:space="preserve">and </w:t>
      </w:r>
      <w:r>
        <w:rPr>
          <w:rFonts w:ascii="Avenir Next LT Pro" w:hAnsi="Avenir Next LT Pro"/>
          <w:sz w:val="22"/>
          <w:szCs w:val="22"/>
        </w:rPr>
        <w:t xml:space="preserve">other shareholder votes regarding the Company’s compensation programs and review the results of any such votes or other shareholder engagement related to such matters. </w:t>
      </w:r>
    </w:p>
    <w:p w14:paraId="19CC711B" w14:textId="77777777" w:rsidR="007B555F" w:rsidRPr="00D93056" w:rsidRDefault="007B555F" w:rsidP="007B555F">
      <w:pPr>
        <w:spacing w:line="252" w:lineRule="auto"/>
        <w:rPr>
          <w:rFonts w:ascii="Avenir Next LT Pro" w:hAnsi="Avenir Next LT Pro"/>
          <w:color w:val="auto"/>
          <w:sz w:val="22"/>
          <w:szCs w:val="22"/>
        </w:rPr>
      </w:pPr>
    </w:p>
    <w:p w14:paraId="531BCF21" w14:textId="77777777" w:rsidR="007B555F" w:rsidRPr="00D93056" w:rsidRDefault="007B555F" w:rsidP="007B555F">
      <w:pPr>
        <w:pStyle w:val="Heading3"/>
        <w:numPr>
          <w:ilvl w:val="0"/>
          <w:numId w:val="10"/>
        </w:numPr>
        <w:spacing w:before="0" w:after="0" w:line="252" w:lineRule="auto"/>
        <w:ind w:left="0" w:firstLine="0"/>
        <w:jc w:val="both"/>
        <w:rPr>
          <w:rFonts w:ascii="Avenir Next LT Pro" w:hAnsi="Avenir Next LT Pro"/>
          <w:color w:val="auto"/>
          <w:sz w:val="22"/>
          <w:szCs w:val="22"/>
        </w:rPr>
      </w:pPr>
      <w:r w:rsidRPr="00D93056">
        <w:rPr>
          <w:rFonts w:ascii="Avenir Next LT Pro" w:hAnsi="Avenir Next LT Pro"/>
          <w:color w:val="auto"/>
          <w:sz w:val="22"/>
          <w:szCs w:val="22"/>
        </w:rPr>
        <w:t>Investigations</w:t>
      </w:r>
    </w:p>
    <w:p w14:paraId="6CE61946" w14:textId="77777777" w:rsidR="007B555F" w:rsidRPr="00D93056" w:rsidRDefault="007B555F" w:rsidP="007B555F">
      <w:pPr>
        <w:pStyle w:val="BodyText0"/>
        <w:spacing w:line="252" w:lineRule="auto"/>
        <w:rPr>
          <w:rFonts w:ascii="Avenir Next LT Pro" w:hAnsi="Avenir Next LT Pro"/>
          <w:sz w:val="22"/>
          <w:szCs w:val="22"/>
        </w:rPr>
      </w:pPr>
      <w:r w:rsidRPr="00D93056">
        <w:rPr>
          <w:rFonts w:ascii="Avenir Next LT Pro" w:hAnsi="Avenir Next LT Pro"/>
          <w:sz w:val="22"/>
          <w:szCs w:val="22"/>
        </w:rPr>
        <w:t>The Committee shall investigate any matter brought to the attention of the Committee within the scope of its duties if, in the judgment of the Committee, such investigation is appropriate.</w:t>
      </w:r>
    </w:p>
    <w:p w14:paraId="52648F09" w14:textId="77777777" w:rsidR="007B555F" w:rsidRPr="00D93056" w:rsidRDefault="007B555F" w:rsidP="007B555F">
      <w:pPr>
        <w:pStyle w:val="Heading3"/>
        <w:numPr>
          <w:ilvl w:val="0"/>
          <w:numId w:val="10"/>
        </w:numPr>
        <w:spacing w:before="0" w:after="0" w:line="252" w:lineRule="auto"/>
        <w:ind w:left="0" w:firstLine="0"/>
        <w:jc w:val="both"/>
        <w:rPr>
          <w:rFonts w:ascii="Avenir Next LT Pro" w:hAnsi="Avenir Next LT Pro"/>
          <w:color w:val="auto"/>
          <w:sz w:val="22"/>
          <w:szCs w:val="22"/>
        </w:rPr>
      </w:pPr>
      <w:r w:rsidRPr="00D93056">
        <w:rPr>
          <w:rFonts w:ascii="Avenir Next LT Pro" w:hAnsi="Avenir Next LT Pro"/>
          <w:color w:val="auto"/>
          <w:sz w:val="22"/>
          <w:szCs w:val="22"/>
        </w:rPr>
        <w:t>Human Capital Management</w:t>
      </w:r>
    </w:p>
    <w:p w14:paraId="76D028CE" w14:textId="77777777" w:rsidR="007B555F" w:rsidRPr="005609A7" w:rsidRDefault="007B555F" w:rsidP="007B555F">
      <w:pPr>
        <w:spacing w:line="252" w:lineRule="auto"/>
        <w:rPr>
          <w:rFonts w:ascii="Avenir Next LT Pro" w:hAnsi="Avenir Next LT Pro"/>
          <w:color w:val="auto"/>
          <w:sz w:val="22"/>
        </w:rPr>
      </w:pPr>
    </w:p>
    <w:p w14:paraId="2ABA4D31" w14:textId="7F13F41F" w:rsidR="007B555F" w:rsidRPr="005609A7" w:rsidRDefault="007B555F" w:rsidP="007B555F">
      <w:pPr>
        <w:spacing w:line="252" w:lineRule="auto"/>
        <w:jc w:val="both"/>
        <w:rPr>
          <w:rFonts w:ascii="Avenir Next LT Pro" w:hAnsi="Avenir Next LT Pro"/>
          <w:color w:val="auto"/>
          <w:sz w:val="22"/>
        </w:rPr>
      </w:pPr>
      <w:r w:rsidRPr="005609A7">
        <w:rPr>
          <w:rFonts w:ascii="Avenir Next LT Pro" w:hAnsi="Avenir Next LT Pro"/>
          <w:color w:val="auto"/>
          <w:sz w:val="22"/>
        </w:rPr>
        <w:t xml:space="preserve">The Committee shall periodically review and monitor the Company’s policies and strategies related to human capital management, including with respect to </w:t>
      </w:r>
      <w:r>
        <w:rPr>
          <w:rFonts w:ascii="Avenir Next LT Pro" w:hAnsi="Avenir Next LT Pro"/>
          <w:color w:val="auto"/>
          <w:sz w:val="22"/>
          <w:szCs w:val="22"/>
        </w:rPr>
        <w:t>the Company’s</w:t>
      </w:r>
      <w:r w:rsidRPr="005609A7">
        <w:rPr>
          <w:rFonts w:ascii="Avenir Next LT Pro" w:hAnsi="Avenir Next LT Pro"/>
          <w:color w:val="auto"/>
          <w:sz w:val="22"/>
        </w:rPr>
        <w:t xml:space="preserve"> culture of belonging.</w:t>
      </w:r>
    </w:p>
    <w:p w14:paraId="48300912" w14:textId="77777777" w:rsidR="007B555F" w:rsidRPr="005609A7" w:rsidRDefault="007B555F" w:rsidP="007B555F">
      <w:pPr>
        <w:spacing w:line="252" w:lineRule="auto"/>
        <w:rPr>
          <w:rFonts w:ascii="Avenir Next LT Pro" w:hAnsi="Avenir Next LT Pro"/>
          <w:color w:val="auto"/>
          <w:sz w:val="22"/>
        </w:rPr>
      </w:pPr>
    </w:p>
    <w:p w14:paraId="75D8E12F" w14:textId="77777777" w:rsidR="007B555F" w:rsidRPr="00D93056" w:rsidRDefault="007B555F" w:rsidP="007B555F">
      <w:pPr>
        <w:pStyle w:val="Heading3"/>
        <w:numPr>
          <w:ilvl w:val="0"/>
          <w:numId w:val="10"/>
        </w:numPr>
        <w:spacing w:before="0" w:after="0" w:line="252" w:lineRule="auto"/>
        <w:ind w:left="0" w:firstLine="0"/>
        <w:jc w:val="both"/>
        <w:rPr>
          <w:rFonts w:ascii="Avenir Next LT Pro" w:hAnsi="Avenir Next LT Pro"/>
          <w:color w:val="auto"/>
          <w:sz w:val="22"/>
          <w:szCs w:val="22"/>
        </w:rPr>
      </w:pPr>
      <w:r w:rsidRPr="00D93056">
        <w:rPr>
          <w:rFonts w:ascii="Avenir Next LT Pro" w:hAnsi="Avenir Next LT Pro"/>
          <w:color w:val="auto"/>
          <w:sz w:val="22"/>
          <w:szCs w:val="22"/>
        </w:rPr>
        <w:t>Reporting to the Board</w:t>
      </w:r>
    </w:p>
    <w:p w14:paraId="1C43CCA0" w14:textId="77777777" w:rsidR="007B555F" w:rsidRPr="00D93056" w:rsidRDefault="007B555F" w:rsidP="007B555F">
      <w:pPr>
        <w:pStyle w:val="BodyText0"/>
        <w:spacing w:line="252" w:lineRule="auto"/>
        <w:rPr>
          <w:rFonts w:ascii="Avenir Next LT Pro" w:hAnsi="Avenir Next LT Pro"/>
          <w:b/>
          <w:bCs/>
          <w:sz w:val="22"/>
          <w:szCs w:val="22"/>
        </w:rPr>
      </w:pPr>
      <w:r w:rsidRPr="00D93056">
        <w:rPr>
          <w:rFonts w:ascii="Avenir Next LT Pro" w:hAnsi="Avenir Next LT Pro"/>
          <w:sz w:val="22"/>
          <w:szCs w:val="22"/>
        </w:rPr>
        <w:t>The Committee shall report to the Board periodically.</w:t>
      </w:r>
    </w:p>
    <w:p w14:paraId="700DD609" w14:textId="77777777" w:rsidR="007B555F" w:rsidRPr="00D93056" w:rsidRDefault="007B555F" w:rsidP="007B555F">
      <w:pPr>
        <w:pStyle w:val="BodyText0"/>
        <w:spacing w:line="252" w:lineRule="auto"/>
        <w:rPr>
          <w:rFonts w:ascii="Avenir Next LT Pro" w:hAnsi="Avenir Next LT Pro"/>
          <w:b/>
          <w:bCs/>
          <w:sz w:val="22"/>
          <w:szCs w:val="22"/>
        </w:rPr>
      </w:pPr>
      <w:r w:rsidRPr="00D93056">
        <w:rPr>
          <w:rFonts w:ascii="Avenir Next LT Pro" w:hAnsi="Avenir Next LT Pro"/>
          <w:sz w:val="22"/>
          <w:szCs w:val="22"/>
        </w:rPr>
        <w:t>At least annually, the Committee shall evaluate its own performance and report to the Board on such evaluation.</w:t>
      </w:r>
    </w:p>
    <w:p w14:paraId="5DD91526" w14:textId="77777777" w:rsidR="007B555F" w:rsidRPr="00D93056" w:rsidRDefault="007B555F" w:rsidP="007B555F">
      <w:pPr>
        <w:pStyle w:val="BodyText0"/>
        <w:spacing w:line="252" w:lineRule="auto"/>
        <w:rPr>
          <w:rFonts w:ascii="Avenir Next LT Pro" w:hAnsi="Avenir Next LT Pro"/>
          <w:sz w:val="22"/>
          <w:szCs w:val="22"/>
        </w:rPr>
      </w:pPr>
      <w:r w:rsidRPr="00D93056">
        <w:rPr>
          <w:rFonts w:ascii="Avenir Next LT Pro" w:hAnsi="Avenir Next LT Pro"/>
          <w:sz w:val="22"/>
          <w:szCs w:val="22"/>
        </w:rPr>
        <w:t>The Committee shall periodically review and assess the adequacy of this charter and recommend any proposed changes to the Board for approval.</w:t>
      </w:r>
    </w:p>
    <w:p w14:paraId="6C0D32A3" w14:textId="4E9B3FF7" w:rsidR="007B555F" w:rsidRPr="00D93056" w:rsidRDefault="00BC57F5" w:rsidP="007B555F">
      <w:pPr>
        <w:pStyle w:val="Heading3"/>
        <w:numPr>
          <w:ilvl w:val="0"/>
          <w:numId w:val="10"/>
        </w:numPr>
        <w:spacing w:before="0" w:after="0" w:line="252" w:lineRule="auto"/>
        <w:ind w:left="0" w:firstLine="0"/>
        <w:jc w:val="both"/>
        <w:rPr>
          <w:rFonts w:ascii="Avenir Next LT Pro" w:hAnsi="Avenir Next LT Pro"/>
          <w:color w:val="auto"/>
          <w:sz w:val="22"/>
          <w:szCs w:val="22"/>
        </w:rPr>
      </w:pPr>
      <w:r>
        <w:rPr>
          <w:rFonts w:ascii="Avenir Next LT Pro" w:hAnsi="Avenir Next LT Pro"/>
          <w:color w:val="auto"/>
          <w:sz w:val="22"/>
          <w:szCs w:val="22"/>
        </w:rPr>
        <w:t xml:space="preserve"> </w:t>
      </w:r>
      <w:r w:rsidR="007B555F" w:rsidRPr="00D93056">
        <w:rPr>
          <w:rFonts w:ascii="Avenir Next LT Pro" w:hAnsi="Avenir Next LT Pro"/>
          <w:color w:val="auto"/>
          <w:sz w:val="22"/>
          <w:szCs w:val="22"/>
        </w:rPr>
        <w:t>Risk Assessment</w:t>
      </w:r>
    </w:p>
    <w:p w14:paraId="515C7D44" w14:textId="77777777" w:rsidR="007B555F" w:rsidRPr="00D93056" w:rsidRDefault="007B555F" w:rsidP="007B555F">
      <w:pPr>
        <w:pStyle w:val="BodyText0"/>
        <w:jc w:val="both"/>
        <w:rPr>
          <w:rFonts w:ascii="Avenir Next LT Pro" w:hAnsi="Avenir Next LT Pro"/>
          <w:sz w:val="22"/>
          <w:szCs w:val="22"/>
        </w:rPr>
      </w:pPr>
      <w:r w:rsidRPr="00D93056">
        <w:rPr>
          <w:rFonts w:ascii="Avenir Next LT Pro" w:hAnsi="Avenir Next LT Pro"/>
          <w:sz w:val="22"/>
          <w:szCs w:val="22"/>
        </w:rPr>
        <w:t>The Committee shall review and assess risks arising from the Company’s employee compensation policies and practices, organizational talent and development, as well as general management succession risks, and whether any such risks are reasonably likely to have a material adverse effect on the Company.</w:t>
      </w:r>
    </w:p>
    <w:p w14:paraId="643E82D3" w14:textId="77777777" w:rsidR="007B555F" w:rsidRPr="007102D5" w:rsidRDefault="007B555F" w:rsidP="007102D5">
      <w:pPr>
        <w:pStyle w:val="Heading3"/>
        <w:spacing w:before="0" w:after="0" w:line="252" w:lineRule="auto"/>
        <w:jc w:val="both"/>
        <w:rPr>
          <w:rFonts w:ascii="Avenir Next LT Pro" w:hAnsi="Avenir Next LT Pro"/>
          <w:b w:val="0"/>
          <w:color w:val="FD5000"/>
          <w:sz w:val="28"/>
          <w:szCs w:val="28"/>
        </w:rPr>
      </w:pPr>
      <w:r w:rsidRPr="007102D5">
        <w:rPr>
          <w:rFonts w:ascii="Avenir Next LT Pro" w:hAnsi="Avenir Next LT Pro"/>
          <w:b w:val="0"/>
          <w:color w:val="FD5000"/>
          <w:sz w:val="28"/>
          <w:szCs w:val="28"/>
        </w:rPr>
        <w:t>Authority and Delegations</w:t>
      </w:r>
    </w:p>
    <w:p w14:paraId="4D2DD2C9" w14:textId="77777777" w:rsidR="007B555F" w:rsidRPr="005609A7" w:rsidRDefault="007B555F" w:rsidP="007B555F">
      <w:pPr>
        <w:keepNext/>
        <w:keepLines/>
        <w:spacing w:line="252" w:lineRule="auto"/>
        <w:rPr>
          <w:rFonts w:ascii="Avenir Next LT Pro" w:hAnsi="Avenir Next LT Pro"/>
          <w:color w:val="auto"/>
          <w:sz w:val="22"/>
        </w:rPr>
      </w:pPr>
    </w:p>
    <w:p w14:paraId="71FC45B4" w14:textId="77777777" w:rsidR="007B555F" w:rsidRPr="00D93056" w:rsidRDefault="007B555F" w:rsidP="007B555F">
      <w:pPr>
        <w:pStyle w:val="BodyText"/>
        <w:keepNext/>
        <w:keepLines/>
        <w:spacing w:before="0" w:after="0" w:line="252" w:lineRule="auto"/>
        <w:jc w:val="both"/>
        <w:rPr>
          <w:rFonts w:ascii="Avenir Next LT Pro" w:hAnsi="Avenir Next LT Pro"/>
          <w:color w:val="auto"/>
          <w:sz w:val="22"/>
          <w:szCs w:val="22"/>
        </w:rPr>
      </w:pPr>
      <w:r w:rsidRPr="00D93056">
        <w:rPr>
          <w:rFonts w:ascii="Avenir Next LT Pro" w:hAnsi="Avenir Next LT Pro"/>
          <w:color w:val="auto"/>
          <w:sz w:val="22"/>
          <w:szCs w:val="22"/>
        </w:rPr>
        <w:t>The Committee has the independent authority, in its discretion, to retain or obtain the advice of a compensation consultant, legal counsel or other adviser and shall be directly responsible for the appointment, compensation and oversight of the work of any such adviser retained by the Committee. The Committee has sole authority to approve all such advisers’ fees and other retention terms. The Company shall provide for appropriate funding, as determined by the Committee, for the payment of reasonable compensation to such adviser retained by the Committee. The Committee may select such advisers, or receive advice from any other adviser, only after taking into consideration all factors relevant to that person’s independence from management, including those independence factors required by law or enumerated by the New York Stock Exchange rules.</w:t>
      </w:r>
    </w:p>
    <w:p w14:paraId="760AFEAD" w14:textId="77777777" w:rsidR="007B555F" w:rsidRPr="00D93056" w:rsidRDefault="007B555F" w:rsidP="007B555F">
      <w:pPr>
        <w:pStyle w:val="BodyText"/>
        <w:spacing w:before="0" w:after="0" w:line="252" w:lineRule="auto"/>
        <w:jc w:val="both"/>
        <w:rPr>
          <w:rFonts w:ascii="Avenir Next LT Pro" w:hAnsi="Avenir Next LT Pro"/>
          <w:color w:val="auto"/>
          <w:sz w:val="22"/>
          <w:szCs w:val="22"/>
        </w:rPr>
      </w:pPr>
    </w:p>
    <w:p w14:paraId="1ED92F75" w14:textId="77777777" w:rsidR="007B555F" w:rsidRPr="00D93056" w:rsidRDefault="007B555F" w:rsidP="007B555F">
      <w:pPr>
        <w:pStyle w:val="BodyText"/>
        <w:spacing w:before="0" w:after="0" w:line="252" w:lineRule="auto"/>
        <w:jc w:val="both"/>
        <w:rPr>
          <w:rFonts w:ascii="Avenir Next LT Pro" w:hAnsi="Avenir Next LT Pro"/>
          <w:color w:val="auto"/>
          <w:sz w:val="22"/>
          <w:szCs w:val="22"/>
        </w:rPr>
      </w:pPr>
      <w:r w:rsidRPr="00D93056">
        <w:rPr>
          <w:rFonts w:ascii="Avenir Next LT Pro" w:hAnsi="Avenir Next LT Pro"/>
          <w:color w:val="auto"/>
          <w:sz w:val="22"/>
          <w:szCs w:val="22"/>
        </w:rPr>
        <w:lastRenderedPageBreak/>
        <w:t>The Committee may delegate its authority to subcommittees or the Chair of the Committee when it deems it appropriate and in the best interests of the Company.</w:t>
      </w:r>
    </w:p>
    <w:p w14:paraId="0CFE51AE" w14:textId="77777777" w:rsidR="007B555F" w:rsidRPr="00D93056" w:rsidRDefault="007B555F" w:rsidP="007B555F">
      <w:pPr>
        <w:pStyle w:val="BodyText"/>
        <w:spacing w:before="0" w:after="0" w:line="252" w:lineRule="auto"/>
        <w:jc w:val="both"/>
        <w:rPr>
          <w:rFonts w:ascii="Avenir Next LT Pro" w:hAnsi="Avenir Next LT Pro"/>
          <w:color w:val="auto"/>
          <w:sz w:val="22"/>
          <w:szCs w:val="22"/>
        </w:rPr>
      </w:pPr>
    </w:p>
    <w:p w14:paraId="13904034" w14:textId="5D813E10" w:rsidR="007B555F" w:rsidRPr="00D93056" w:rsidRDefault="007B555F" w:rsidP="007B555F">
      <w:pPr>
        <w:pStyle w:val="BodyText"/>
        <w:spacing w:before="0" w:after="0" w:line="252" w:lineRule="auto"/>
        <w:jc w:val="both"/>
        <w:rPr>
          <w:rFonts w:ascii="Avenir Next LT Pro" w:hAnsi="Avenir Next LT Pro"/>
          <w:color w:val="auto"/>
          <w:sz w:val="22"/>
          <w:szCs w:val="22"/>
        </w:rPr>
      </w:pPr>
      <w:r w:rsidRPr="00D93056">
        <w:rPr>
          <w:rFonts w:ascii="Avenir Next LT Pro" w:hAnsi="Avenir Next LT Pro"/>
          <w:color w:val="auto"/>
          <w:sz w:val="22"/>
          <w:szCs w:val="22"/>
        </w:rPr>
        <w:t>To the extent permitted by applicable law, the Committee may delegate to one or more officers or other employees of the Company the authority to make grants and awards of stock units,</w:t>
      </w:r>
      <w:r w:rsidR="006832F7">
        <w:rPr>
          <w:rFonts w:ascii="Avenir Next LT Pro" w:hAnsi="Avenir Next LT Pro"/>
          <w:color w:val="auto"/>
          <w:sz w:val="22"/>
          <w:szCs w:val="22"/>
        </w:rPr>
        <w:t xml:space="preserve"> stock</w:t>
      </w:r>
      <w:r w:rsidRPr="00D93056">
        <w:rPr>
          <w:rFonts w:ascii="Avenir Next LT Pro" w:hAnsi="Avenir Next LT Pro"/>
          <w:color w:val="auto"/>
          <w:sz w:val="22"/>
          <w:szCs w:val="22"/>
        </w:rPr>
        <w:t xml:space="preserve"> rights or options to any non-Section 16 officer of the Company under such of the Company’s incentive-compensation or other equity-based plans as the Committee deems appropriate and in accordance with the terms of such plans</w:t>
      </w:r>
      <w:r>
        <w:rPr>
          <w:rFonts w:ascii="Avenir Next LT Pro" w:hAnsi="Avenir Next LT Pro"/>
          <w:color w:val="auto"/>
          <w:sz w:val="22"/>
          <w:szCs w:val="22"/>
        </w:rPr>
        <w:t xml:space="preserve"> and applicable law</w:t>
      </w:r>
      <w:r w:rsidRPr="00D93056">
        <w:rPr>
          <w:rFonts w:ascii="Avenir Next LT Pro" w:hAnsi="Avenir Next LT Pro"/>
          <w:color w:val="auto"/>
          <w:sz w:val="22"/>
          <w:szCs w:val="22"/>
        </w:rPr>
        <w:t>.</w:t>
      </w:r>
    </w:p>
    <w:p w14:paraId="1FFBC304" w14:textId="77777777" w:rsidR="007B555F" w:rsidRPr="00D93056" w:rsidRDefault="007B555F" w:rsidP="007B555F">
      <w:pPr>
        <w:pStyle w:val="BodyText"/>
        <w:spacing w:before="0" w:after="0" w:line="252" w:lineRule="auto"/>
        <w:jc w:val="both"/>
        <w:rPr>
          <w:rFonts w:ascii="Avenir Next LT Pro" w:hAnsi="Avenir Next LT Pro"/>
          <w:color w:val="auto"/>
          <w:sz w:val="22"/>
          <w:szCs w:val="22"/>
        </w:rPr>
      </w:pPr>
    </w:p>
    <w:p w14:paraId="187525CE" w14:textId="77777777" w:rsidR="007B555F" w:rsidRPr="007102D5" w:rsidRDefault="007B555F" w:rsidP="007102D5">
      <w:pPr>
        <w:pStyle w:val="Heading3"/>
        <w:spacing w:before="0" w:after="0" w:line="252" w:lineRule="auto"/>
        <w:jc w:val="both"/>
        <w:rPr>
          <w:rFonts w:ascii="Avenir Next LT Pro" w:hAnsi="Avenir Next LT Pro"/>
          <w:b w:val="0"/>
          <w:color w:val="FD5000"/>
          <w:sz w:val="28"/>
          <w:szCs w:val="28"/>
        </w:rPr>
      </w:pPr>
      <w:r w:rsidRPr="007102D5">
        <w:rPr>
          <w:rFonts w:ascii="Avenir Next LT Pro" w:hAnsi="Avenir Next LT Pro"/>
          <w:b w:val="0"/>
          <w:color w:val="FD5000"/>
          <w:sz w:val="28"/>
          <w:szCs w:val="28"/>
        </w:rPr>
        <w:t>Procedures</w:t>
      </w:r>
    </w:p>
    <w:p w14:paraId="61380FE6" w14:textId="77777777" w:rsidR="007B555F" w:rsidRPr="005609A7" w:rsidRDefault="007B555F" w:rsidP="007B555F">
      <w:pPr>
        <w:spacing w:line="252" w:lineRule="auto"/>
        <w:rPr>
          <w:rFonts w:ascii="Avenir Next LT Pro" w:hAnsi="Avenir Next LT Pro"/>
          <w:color w:val="auto"/>
          <w:sz w:val="22"/>
        </w:rPr>
      </w:pPr>
    </w:p>
    <w:p w14:paraId="3EC6D002" w14:textId="77777777" w:rsidR="007B555F" w:rsidRPr="00D93056" w:rsidRDefault="007B555F" w:rsidP="007B555F">
      <w:pPr>
        <w:pStyle w:val="BodyText2"/>
        <w:spacing w:after="0" w:line="252" w:lineRule="auto"/>
        <w:jc w:val="both"/>
        <w:rPr>
          <w:rFonts w:ascii="Avenir Next LT Pro" w:hAnsi="Avenir Next LT Pro"/>
          <w:b/>
          <w:color w:val="auto"/>
          <w:sz w:val="22"/>
          <w:szCs w:val="22"/>
        </w:rPr>
      </w:pPr>
      <w:r w:rsidRPr="005609A7">
        <w:rPr>
          <w:rFonts w:ascii="Avenir Next LT Pro" w:hAnsi="Avenir Next LT Pro"/>
          <w:color w:val="auto"/>
          <w:sz w:val="22"/>
        </w:rPr>
        <w:t>The Committee shall meet as often as it determines is appropriate to carry out its responsibilities under this charter. The Chair of the Committee, in consultation with the other Committee members, shall determine the frequency and length of the Committee meetings and shall set meeting agendas consistent with this charter. The Chair of the Committee shall preside at each meeting.  If the Chair of the Committee is not present at a meeting, the Committee members present at that meeting shall designate one of its members as the acting chair of such meeting.</w:t>
      </w:r>
    </w:p>
    <w:p w14:paraId="6C26B451" w14:textId="77777777" w:rsidR="007B555F" w:rsidRPr="00E52873" w:rsidRDefault="007B555F" w:rsidP="007B555F">
      <w:pPr>
        <w:pStyle w:val="BodyText"/>
        <w:spacing w:before="0" w:after="0" w:line="252" w:lineRule="auto"/>
        <w:jc w:val="both"/>
        <w:rPr>
          <w:rFonts w:ascii="Avenir Next LT Pro" w:hAnsi="Avenir Next LT Pro" w:cs="Arial"/>
          <w:color w:val="auto"/>
          <w:sz w:val="22"/>
          <w:szCs w:val="22"/>
        </w:rPr>
      </w:pPr>
    </w:p>
    <w:p w14:paraId="6D22886F" w14:textId="3B647E54" w:rsidR="008227A9" w:rsidRPr="008F229D" w:rsidRDefault="008227A9" w:rsidP="008F229D"/>
    <w:sectPr w:rsidR="008227A9" w:rsidRPr="008F229D" w:rsidSect="002914A5">
      <w:headerReference w:type="even" r:id="rId11"/>
      <w:headerReference w:type="default" r:id="rId12"/>
      <w:footerReference w:type="even" r:id="rId13"/>
      <w:footerReference w:type="default" r:id="rId14"/>
      <w:headerReference w:type="first" r:id="rId15"/>
      <w:footerReference w:type="first" r:id="rId16"/>
      <w:pgSz w:w="12240" w:h="15840"/>
      <w:pgMar w:top="1440" w:right="1260" w:bottom="1440" w:left="12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66FDC" w14:textId="77777777" w:rsidR="00143A04" w:rsidRDefault="00143A04">
      <w:r>
        <w:separator/>
      </w:r>
    </w:p>
  </w:endnote>
  <w:endnote w:type="continuationSeparator" w:id="0">
    <w:p w14:paraId="23741F9B" w14:textId="77777777" w:rsidR="00143A04" w:rsidRDefault="00143A04">
      <w:r>
        <w:continuationSeparator/>
      </w:r>
    </w:p>
  </w:endnote>
  <w:endnote w:type="continuationNotice" w:id="1">
    <w:p w14:paraId="00442BE0" w14:textId="77777777" w:rsidR="00143A04" w:rsidRDefault="00143A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ontserrat">
    <w:charset w:val="00"/>
    <w:family w:val="auto"/>
    <w:pitch w:val="variable"/>
    <w:sig w:usb0="2000020F" w:usb1="00000003" w:usb2="00000000" w:usb3="00000000" w:csb0="00000197" w:csb1="00000000"/>
    <w:embedRegular r:id="rId1" w:fontKey="{FA644D78-0203-483F-8AEB-32D8FFE33F4E}"/>
    <w:embedBold r:id="rId2" w:fontKey="{28CD78CC-847A-4FDA-9FAB-502BAE6D376B}"/>
    <w:embedItalic r:id="rId3" w:fontKey="{8ED7F094-0A18-4D52-9A8A-16D7485648C1}"/>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embedRegular r:id="rId4" w:fontKey="{6BC2CC55-8F5C-45EB-A3EC-05763019A907}"/>
    <w:embedBold r:id="rId5" w:fontKey="{E596E8EE-DCD6-4CE0-A9CB-63D95C30331D}"/>
    <w:embedBoldItalic r:id="rId6" w:fontKey="{78BAD0FB-B8D2-4824-95D9-806562CDC960}"/>
  </w:font>
  <w:font w:name="Times">
    <w:panose1 w:val="02020603050405020304"/>
    <w:charset w:val="00"/>
    <w:family w:val="roman"/>
    <w:pitch w:val="variable"/>
    <w:sig w:usb0="E0002EFF" w:usb1="C000785B" w:usb2="00000009" w:usb3="00000000" w:csb0="000001FF" w:csb1="00000000"/>
  </w:font>
  <w:font w:name="MetaMedium-Roman">
    <w:altName w:val="Lucida Sans Unicode"/>
    <w:charset w:val="00"/>
    <w:family w:val="swiss"/>
    <w:pitch w:val="variable"/>
    <w:sig w:usb0="8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otham Light">
    <w:altName w:val="Calibri"/>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769BB" w14:textId="10EE4A20" w:rsidR="00E52D68" w:rsidRDefault="008B5CA5" w:rsidP="0038067D">
    <w:pPr>
      <w:framePr w:wrap="around" w:vAnchor="text" w:hAnchor="margin" w:xAlign="right" w:y="1"/>
    </w:pPr>
    <w:r>
      <w:fldChar w:fldCharType="begin"/>
    </w:r>
    <w:r w:rsidR="00E52D68">
      <w:instrText xml:space="preserve">PAGE  </w:instrText>
    </w:r>
    <w:r>
      <w:fldChar w:fldCharType="separate"/>
    </w:r>
    <w:r w:rsidR="00152C96">
      <w:rPr>
        <w:noProof/>
      </w:rPr>
      <w:t>1</w:t>
    </w:r>
    <w:r>
      <w:fldChar w:fldCharType="end"/>
    </w:r>
  </w:p>
  <w:p w14:paraId="4AE769BC" w14:textId="77777777" w:rsidR="00E52D68" w:rsidRDefault="00E52D68" w:rsidP="0038067D">
    <w:pPr>
      <w:ind w:right="360"/>
    </w:pPr>
  </w:p>
  <w:p w14:paraId="4AE769BD" w14:textId="77777777" w:rsidR="00E52D68" w:rsidRDefault="00E52D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20A57" w14:textId="77777777" w:rsidR="008B4624" w:rsidRDefault="008B4624" w:rsidP="008227A9">
    <w:pPr>
      <w:pStyle w:val="Footer"/>
      <w:rPr>
        <w:color w:val="404040" w:themeColor="text1" w:themeTint="BF"/>
        <w:sz w:val="16"/>
        <w:szCs w:val="16"/>
      </w:rPr>
    </w:pPr>
  </w:p>
  <w:p w14:paraId="5EAE608C" w14:textId="77777777" w:rsidR="008B4624" w:rsidRPr="008B4624" w:rsidRDefault="008B4624" w:rsidP="00A6068B">
    <w:pPr>
      <w:framePr w:w="234" w:h="228" w:hRule="exact" w:wrap="around" w:vAnchor="text" w:hAnchor="page" w:x="10822" w:y="101"/>
      <w:rPr>
        <w:rFonts w:cs="Arial"/>
        <w:noProof/>
        <w:sz w:val="16"/>
        <w:szCs w:val="16"/>
      </w:rPr>
    </w:pPr>
    <w:r w:rsidRPr="008B4624">
      <w:rPr>
        <w:rFonts w:cs="Arial"/>
        <w:noProof/>
        <w:sz w:val="16"/>
        <w:szCs w:val="16"/>
      </w:rPr>
      <w:fldChar w:fldCharType="begin"/>
    </w:r>
    <w:r w:rsidRPr="008B4624">
      <w:rPr>
        <w:rFonts w:cs="Arial"/>
        <w:noProof/>
        <w:sz w:val="16"/>
        <w:szCs w:val="16"/>
      </w:rPr>
      <w:instrText xml:space="preserve">PAGE  </w:instrText>
    </w:r>
    <w:r w:rsidRPr="008B4624">
      <w:rPr>
        <w:rFonts w:cs="Arial"/>
        <w:noProof/>
        <w:sz w:val="16"/>
        <w:szCs w:val="16"/>
      </w:rPr>
      <w:fldChar w:fldCharType="separate"/>
    </w:r>
    <w:r w:rsidRPr="008B4624">
      <w:rPr>
        <w:rFonts w:cs="Arial"/>
        <w:noProof/>
        <w:sz w:val="16"/>
        <w:szCs w:val="16"/>
      </w:rPr>
      <w:t>2</w:t>
    </w:r>
    <w:r w:rsidRPr="008B4624">
      <w:rPr>
        <w:rFonts w:cs="Arial"/>
        <w:noProof/>
        <w:sz w:val="16"/>
        <w:szCs w:val="16"/>
      </w:rPr>
      <w:fldChar w:fldCharType="end"/>
    </w:r>
  </w:p>
  <w:p w14:paraId="316DA5C1" w14:textId="6129DEDF" w:rsidR="00EF4793" w:rsidRPr="005609A7" w:rsidRDefault="00EF4793" w:rsidP="005609A7">
    <w:pPr>
      <w:pStyle w:val="Footer"/>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5AF16" w14:textId="77777777" w:rsidR="008B4624" w:rsidRDefault="008B4624" w:rsidP="008227A9">
    <w:pPr>
      <w:pStyle w:val="Footer"/>
      <w:rPr>
        <w:color w:val="404040" w:themeColor="text1" w:themeTint="BF"/>
        <w:sz w:val="16"/>
        <w:szCs w:val="16"/>
      </w:rPr>
    </w:pPr>
  </w:p>
  <w:p w14:paraId="56BD39E4" w14:textId="77777777" w:rsidR="008B4624" w:rsidRPr="008B4624" w:rsidRDefault="008B4624" w:rsidP="008B4624">
    <w:pPr>
      <w:framePr w:wrap="around" w:vAnchor="text" w:hAnchor="page" w:x="10936" w:y="95"/>
      <w:rPr>
        <w:rFonts w:cs="Arial"/>
        <w:sz w:val="16"/>
        <w:szCs w:val="16"/>
      </w:rPr>
    </w:pPr>
    <w:r w:rsidRPr="008B4624">
      <w:rPr>
        <w:rFonts w:cs="Arial"/>
        <w:sz w:val="16"/>
        <w:szCs w:val="16"/>
      </w:rPr>
      <w:fldChar w:fldCharType="begin"/>
    </w:r>
    <w:r w:rsidRPr="008B4624">
      <w:rPr>
        <w:rFonts w:cs="Arial"/>
        <w:sz w:val="16"/>
        <w:szCs w:val="16"/>
      </w:rPr>
      <w:instrText xml:space="preserve">PAGE  </w:instrText>
    </w:r>
    <w:r w:rsidRPr="008B4624">
      <w:rPr>
        <w:rFonts w:cs="Arial"/>
        <w:sz w:val="16"/>
        <w:szCs w:val="16"/>
      </w:rPr>
      <w:fldChar w:fldCharType="separate"/>
    </w:r>
    <w:r w:rsidRPr="008B4624">
      <w:rPr>
        <w:rFonts w:cs="Arial"/>
        <w:noProof/>
        <w:sz w:val="16"/>
        <w:szCs w:val="16"/>
      </w:rPr>
      <w:t>1</w:t>
    </w:r>
    <w:r w:rsidRPr="008B4624">
      <w:rPr>
        <w:rFonts w:cs="Arial"/>
        <w:sz w:val="16"/>
        <w:szCs w:val="16"/>
      </w:rPr>
      <w:fldChar w:fldCharType="end"/>
    </w:r>
  </w:p>
  <w:p w14:paraId="54D6531D" w14:textId="6B23C126" w:rsidR="00BB4A2C" w:rsidRPr="008B4624" w:rsidRDefault="00BB4A2C" w:rsidP="008227A9">
    <w:pPr>
      <w:pStyle w:val="Footer"/>
      <w:rPr>
        <w:color w:val="404040" w:themeColor="text1" w:themeTint="BF"/>
        <w:sz w:val="16"/>
        <w:szCs w:val="16"/>
      </w:rPr>
    </w:pPr>
    <w:r w:rsidRPr="008B4624">
      <w:rPr>
        <w:color w:val="404040" w:themeColor="text1" w:themeTint="BF"/>
        <w:sz w:val="16"/>
        <w:szCs w:val="16"/>
      </w:rPr>
      <w:t xml:space="preserve">TriNet Group, Inc. </w:t>
    </w:r>
  </w:p>
  <w:p w14:paraId="3D3F5148" w14:textId="7C0736C1" w:rsidR="00BB4A2C" w:rsidRPr="008B4624" w:rsidRDefault="00BB4A2C" w:rsidP="008227A9">
    <w:pPr>
      <w:pStyle w:val="Footer"/>
      <w:rPr>
        <w:color w:val="404040" w:themeColor="text1" w:themeTint="BF"/>
        <w:sz w:val="16"/>
        <w:szCs w:val="16"/>
      </w:rPr>
    </w:pPr>
    <w:r w:rsidRPr="008B4624">
      <w:rPr>
        <w:color w:val="404040" w:themeColor="text1" w:themeTint="BF"/>
        <w:sz w:val="16"/>
        <w:szCs w:val="16"/>
      </w:rPr>
      <w:t xml:space="preserve">Charter of the </w:t>
    </w:r>
    <w:r w:rsidR="0077546C" w:rsidRPr="008B4624">
      <w:rPr>
        <w:color w:val="404040" w:themeColor="text1" w:themeTint="BF"/>
        <w:sz w:val="16"/>
        <w:szCs w:val="16"/>
      </w:rPr>
      <w:t>Compensation</w:t>
    </w:r>
    <w:r w:rsidRPr="008B4624">
      <w:rPr>
        <w:color w:val="404040" w:themeColor="text1" w:themeTint="BF"/>
        <w:sz w:val="16"/>
        <w:szCs w:val="16"/>
      </w:rPr>
      <w:t xml:space="preserve"> </w:t>
    </w:r>
    <w:r w:rsidR="00830FFA">
      <w:rPr>
        <w:color w:val="404040" w:themeColor="text1" w:themeTint="BF"/>
        <w:sz w:val="16"/>
        <w:szCs w:val="16"/>
      </w:rPr>
      <w:t xml:space="preserve">and Human Capital Management </w:t>
    </w:r>
    <w:r w:rsidRPr="008B4624">
      <w:rPr>
        <w:color w:val="404040" w:themeColor="text1" w:themeTint="BF"/>
        <w:sz w:val="16"/>
        <w:szCs w:val="16"/>
      </w:rPr>
      <w:t>Committee of the Board of Directors</w:t>
    </w:r>
  </w:p>
  <w:p w14:paraId="33713A7A" w14:textId="2D9A41B7" w:rsidR="008227A9" w:rsidRPr="008B4624" w:rsidRDefault="009E258F" w:rsidP="008227A9">
    <w:pPr>
      <w:pStyle w:val="Footer"/>
      <w:rPr>
        <w:rFonts w:cs="Arial"/>
        <w:color w:val="404040" w:themeColor="text1" w:themeTint="BF"/>
        <w:sz w:val="16"/>
        <w:szCs w:val="16"/>
      </w:rPr>
    </w:pPr>
    <w:r>
      <w:rPr>
        <w:color w:val="404040" w:themeColor="text1" w:themeTint="BF"/>
        <w:sz w:val="16"/>
        <w:szCs w:val="16"/>
      </w:rPr>
      <w:t>Last Revised:</w:t>
    </w:r>
    <w:r w:rsidR="00CD1039" w:rsidRPr="008B4624">
      <w:rPr>
        <w:color w:val="404040" w:themeColor="text1" w:themeTint="BF"/>
        <w:sz w:val="16"/>
        <w:szCs w:val="16"/>
      </w:rPr>
      <w:t xml:space="preserve"> </w:t>
    </w:r>
    <w:r w:rsidR="00BC02A0">
      <w:rPr>
        <w:color w:val="404040" w:themeColor="text1" w:themeTint="BF"/>
        <w:sz w:val="16"/>
        <w:szCs w:val="16"/>
      </w:rPr>
      <w:t>June 1</w:t>
    </w:r>
    <w:r w:rsidR="00562D2D">
      <w:rPr>
        <w:color w:val="404040" w:themeColor="text1" w:themeTint="BF"/>
        <w:sz w:val="16"/>
        <w:szCs w:val="16"/>
      </w:rPr>
      <w:t>7</w:t>
    </w:r>
    <w:r w:rsidR="00BC02A0">
      <w:rPr>
        <w:color w:val="404040" w:themeColor="text1" w:themeTint="BF"/>
        <w:sz w:val="16"/>
        <w:szCs w:val="16"/>
      </w:rPr>
      <w:t>, 202</w:t>
    </w:r>
    <w:r w:rsidR="00562D2D">
      <w:rPr>
        <w:color w:val="404040" w:themeColor="text1" w:themeTint="BF"/>
        <w:sz w:val="16"/>
        <w:szCs w:val="16"/>
      </w:rPr>
      <w:t>6</w:t>
    </w:r>
    <w:r w:rsidR="001D07A9" w:rsidRPr="008B4624">
      <w:rPr>
        <w:rFonts w:cs="Arial"/>
        <w:color w:val="404040" w:themeColor="text1" w:themeTint="BF"/>
        <w:sz w:val="16"/>
        <w:szCs w:val="16"/>
      </w:rPr>
      <w:tab/>
    </w:r>
  </w:p>
  <w:p w14:paraId="5C36A3CE" w14:textId="77777777" w:rsidR="00EF4793" w:rsidRDefault="008227A9" w:rsidP="00DD4A0E">
    <w:pPr>
      <w:tabs>
        <w:tab w:val="right" w:pos="9720"/>
      </w:tabs>
      <w:rPr>
        <w:rFonts w:ascii="Times New Roman" w:hAnsi="Times New Roman"/>
        <w:sz w:val="16"/>
        <w:szCs w:val="16"/>
      </w:rPr>
    </w:pPr>
    <w:r w:rsidRPr="008B4624">
      <w:rPr>
        <w:rFonts w:ascii="Times New Roman" w:hAnsi="Times New Roman"/>
        <w:sz w:val="16"/>
        <w:szCs w:val="16"/>
      </w:rPr>
      <w:tab/>
    </w:r>
  </w:p>
  <w:p w14:paraId="4627A699" w14:textId="0C53084F" w:rsidR="00EF4793" w:rsidRPr="005609A7" w:rsidRDefault="00EF4793" w:rsidP="005609A7">
    <w:pPr>
      <w:pStyle w:val="Footer"/>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77323" w14:textId="77777777" w:rsidR="00143A04" w:rsidRDefault="00143A04">
      <w:r>
        <w:separator/>
      </w:r>
    </w:p>
  </w:footnote>
  <w:footnote w:type="continuationSeparator" w:id="0">
    <w:p w14:paraId="67581115" w14:textId="77777777" w:rsidR="00143A04" w:rsidRDefault="00143A04">
      <w:r>
        <w:continuationSeparator/>
      </w:r>
    </w:p>
  </w:footnote>
  <w:footnote w:type="continuationNotice" w:id="1">
    <w:p w14:paraId="29945115" w14:textId="77777777" w:rsidR="00143A04" w:rsidRDefault="00143A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769B6" w14:textId="77777777" w:rsidR="00E52D68" w:rsidRDefault="0095675C">
    <w:r>
      <w:rPr>
        <w:noProof/>
        <w:lang w:eastAsia="zh-CN" w:bidi="he-IL"/>
      </w:rPr>
      <w:drawing>
        <wp:anchor distT="0" distB="0" distL="114300" distR="114300" simplePos="0" relativeHeight="251658240" behindDoc="1" locked="0" layoutInCell="0" allowOverlap="1" wp14:anchorId="4AE769C4" wp14:editId="4AE769C5">
          <wp:simplePos x="0" y="0"/>
          <wp:positionH relativeFrom="margin">
            <wp:align>center</wp:align>
          </wp:positionH>
          <wp:positionV relativeFrom="margin">
            <wp:align>center</wp:align>
          </wp:positionV>
          <wp:extent cx="7772400" cy="10058400"/>
          <wp:effectExtent l="19050" t="0" r="0" b="0"/>
          <wp:wrapNone/>
          <wp:docPr id="1" name="Picture 1" descr="TriNet_branded_word_doc_book_template_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riNet_branded_word_doc_book_template_back"/>
                  <pic:cNvPicPr>
                    <a:picLocks noChangeAspect="1" noChangeArrowheads="1"/>
                  </pic:cNvPicPr>
                </pic:nvPicPr>
                <pic:blipFill>
                  <a:blip r:embed="rId1"/>
                  <a:srcRect/>
                  <a:stretch>
                    <a:fillRect/>
                  </a:stretch>
                </pic:blipFill>
                <pic:spPr bwMode="auto">
                  <a:xfrm>
                    <a:off x="0" y="0"/>
                    <a:ext cx="7772400" cy="10058400"/>
                  </a:xfrm>
                  <a:prstGeom prst="rect">
                    <a:avLst/>
                  </a:prstGeom>
                  <a:noFill/>
                </pic:spPr>
              </pic:pic>
            </a:graphicData>
          </a:graphic>
        </wp:anchor>
      </w:drawing>
    </w:r>
  </w:p>
  <w:p w14:paraId="4AE769B7" w14:textId="77777777" w:rsidR="00E52D68" w:rsidRDefault="00E52D6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769BA" w14:textId="009E7E62" w:rsidR="00E52D68" w:rsidRPr="005609A7" w:rsidRDefault="009F4996" w:rsidP="005609A7">
    <w:pPr>
      <w:ind w:right="300"/>
      <w:jc w:val="right"/>
      <w:rPr>
        <w:rFonts w:ascii="Avenir Next LT Pro" w:hAnsi="Avenir Next LT Pro"/>
        <w:smallCaps/>
        <w:color w:val="0039A6"/>
        <w:sz w:val="18"/>
      </w:rPr>
    </w:pPr>
    <w:r w:rsidRPr="00281892">
      <w:rPr>
        <w:rFonts w:ascii="Avenir Next LT Pro" w:eastAsia="MS Mincho" w:hAnsi="Avenir Next LT Pro"/>
        <w:noProof/>
      </w:rPr>
      <w:drawing>
        <wp:inline distT="0" distB="0" distL="0" distR="0" wp14:anchorId="2E7895E3" wp14:editId="631B030C">
          <wp:extent cx="1276472" cy="366395"/>
          <wp:effectExtent l="0" t="0" r="0" b="0"/>
          <wp:docPr id="163265935" name="Picture 163265935"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76472" cy="3663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769C0" w14:textId="1E57E934" w:rsidR="00E52D68" w:rsidRPr="005609A7" w:rsidRDefault="00E52D68" w:rsidP="005609A7">
    <w:pPr>
      <w:ind w:right="300"/>
      <w:jc w:val="right"/>
      <w:rPr>
        <w:rFonts w:ascii="Avenir Next LT Pro" w:hAnsi="Avenir Next LT Pro"/>
        <w:smallCaps/>
        <w:color w:val="0039A6"/>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1D09F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ED77D4"/>
    <w:multiLevelType w:val="hybridMultilevel"/>
    <w:tmpl w:val="F04E61E2"/>
    <w:lvl w:ilvl="0" w:tplc="D1BA802A">
      <w:start w:val="1"/>
      <w:numFmt w:val="lowerLetter"/>
      <w:pStyle w:val="Style9ptJustifiedRight025After6pt"/>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292C81"/>
    <w:multiLevelType w:val="hybridMultilevel"/>
    <w:tmpl w:val="42CC194C"/>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FF41DA"/>
    <w:multiLevelType w:val="multilevel"/>
    <w:tmpl w:val="3C0ADBF6"/>
    <w:lvl w:ilvl="0">
      <w:start w:val="1"/>
      <w:numFmt w:val="lowerLetter"/>
      <w:pStyle w:val="AlphaList"/>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3224501F"/>
    <w:multiLevelType w:val="multilevel"/>
    <w:tmpl w:val="5A9A34A6"/>
    <w:lvl w:ilvl="0">
      <w:start w:val="1"/>
      <w:numFmt w:val="decimal"/>
      <w:lvlText w:val="%1."/>
      <w:lvlJc w:val="left"/>
      <w:pPr>
        <w:tabs>
          <w:tab w:val="num" w:pos="0"/>
        </w:tabs>
        <w:ind w:left="360" w:hanging="360"/>
      </w:pPr>
      <w:rPr>
        <w:rFonts w:hint="default"/>
      </w:rPr>
    </w:lvl>
    <w:lvl w:ilvl="1">
      <w:start w:val="1"/>
      <w:numFmt w:val="upperLetter"/>
      <w:lvlText w:val="%2."/>
      <w:lvlJc w:val="left"/>
      <w:pPr>
        <w:tabs>
          <w:tab w:val="num" w:pos="990"/>
        </w:tabs>
        <w:ind w:left="63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5" w15:restartNumberingAfterBreak="0">
    <w:nsid w:val="49EC3537"/>
    <w:multiLevelType w:val="multilevel"/>
    <w:tmpl w:val="6E203AD4"/>
    <w:lvl w:ilvl="0">
      <w:numFmt w:val="bullet"/>
      <w:pStyle w:val="BlueBullet"/>
      <w:lvlText w:val=""/>
      <w:lvlJc w:val="left"/>
      <w:pPr>
        <w:tabs>
          <w:tab w:val="num" w:pos="576"/>
        </w:tabs>
        <w:ind w:left="288" w:firstLine="72"/>
      </w:pPr>
      <w:rPr>
        <w:rFonts w:ascii="Symbol" w:hAnsi="Symbol" w:hint="default"/>
        <w:color w:val="0039A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7055D4"/>
    <w:multiLevelType w:val="hybridMultilevel"/>
    <w:tmpl w:val="BBC28A52"/>
    <w:lvl w:ilvl="0" w:tplc="D31ED674">
      <w:start w:val="1"/>
      <w:numFmt w:val="lowerLetter"/>
      <w:pStyle w:val="Bodynumberlist2"/>
      <w:lvlText w:val="%1."/>
      <w:lvlJc w:val="left"/>
      <w:pPr>
        <w:tabs>
          <w:tab w:val="num" w:pos="720"/>
        </w:tabs>
        <w:ind w:left="720" w:hanging="360"/>
      </w:pPr>
      <w:rPr>
        <w:rFonts w:hint="default"/>
        <w:b/>
        <w:i w:val="0"/>
        <w:color w:val="333333"/>
        <w:sz w:val="18"/>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5FDF2793"/>
    <w:multiLevelType w:val="hybridMultilevel"/>
    <w:tmpl w:val="5808AD60"/>
    <w:lvl w:ilvl="0" w:tplc="8F7E3DD6">
      <w:start w:val="1"/>
      <w:numFmt w:val="upperRoman"/>
      <w:pStyle w:val="RomanSubList"/>
      <w:lvlText w:val="%1."/>
      <w:lvlJc w:val="right"/>
      <w:pPr>
        <w:tabs>
          <w:tab w:val="num" w:pos="1224"/>
        </w:tabs>
        <w:ind w:left="1260" w:hanging="180"/>
      </w:pPr>
      <w:rPr>
        <w:rFonts w:hint="default"/>
      </w:rPr>
    </w:lvl>
    <w:lvl w:ilvl="1" w:tplc="A8F8D35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48E4C8E"/>
    <w:multiLevelType w:val="multilevel"/>
    <w:tmpl w:val="577C9B44"/>
    <w:lvl w:ilvl="0">
      <w:start w:val="1"/>
      <w:numFmt w:val="bullet"/>
      <w:lvlText w:val=""/>
      <w:lvlJc w:val="left"/>
      <w:pPr>
        <w:tabs>
          <w:tab w:val="num" w:pos="0"/>
        </w:tabs>
        <w:ind w:left="720" w:hanging="720"/>
      </w:pPr>
      <w:rPr>
        <w:rFonts w:ascii="Symbol" w:hAnsi="Symbol" w:hint="default"/>
        <w:b w:val="0"/>
        <w:i w:val="0"/>
        <w:caps w:val="0"/>
        <w:strike w:val="0"/>
        <w:dstrike w:val="0"/>
        <w:outline w:val="0"/>
        <w:shadow w:val="0"/>
        <w:emboss w:val="0"/>
        <w:imprint w:val="0"/>
        <w:vanish w:val="0"/>
        <w:color w:val="000000"/>
        <w:u w:val="none"/>
        <w:effect w:val="none"/>
        <w:vertAlign w:val="baseline"/>
      </w:rPr>
    </w:lvl>
    <w:lvl w:ilvl="1">
      <w:start w:val="1"/>
      <w:numFmt w:val="bullet"/>
      <w:lvlText w:val=""/>
      <w:lvlJc w:val="left"/>
      <w:pPr>
        <w:tabs>
          <w:tab w:val="num" w:pos="0"/>
        </w:tabs>
        <w:ind w:left="1440" w:hanging="720"/>
      </w:pPr>
      <w:rPr>
        <w:rFonts w:ascii="Symbol" w:hAnsi="Symbol" w:hint="default"/>
        <w:b w:val="0"/>
        <w:i w:val="0"/>
        <w:caps w:val="0"/>
        <w:strike w:val="0"/>
        <w:dstrike w:val="0"/>
        <w:outline w:val="0"/>
        <w:shadow w:val="0"/>
        <w:emboss w:val="0"/>
        <w:imprint w:val="0"/>
        <w:vanish w:val="0"/>
        <w:color w:val="000000"/>
        <w:u w:val="none"/>
        <w:effect w:val="none"/>
        <w:vertAlign w:val="baseline"/>
      </w:rPr>
    </w:lvl>
    <w:lvl w:ilvl="2">
      <w:start w:val="1"/>
      <w:numFmt w:val="bullet"/>
      <w:lvlText w:val=""/>
      <w:lvlJc w:val="left"/>
      <w:pPr>
        <w:tabs>
          <w:tab w:val="num" w:pos="0"/>
        </w:tabs>
        <w:ind w:left="2160" w:hanging="720"/>
      </w:pPr>
      <w:rPr>
        <w:rFonts w:ascii="Symbol" w:hAnsi="Symbol" w:hint="default"/>
        <w:b w:val="0"/>
        <w:i w:val="0"/>
        <w:caps w:val="0"/>
        <w:strike w:val="0"/>
        <w:dstrike w:val="0"/>
        <w:outline w:val="0"/>
        <w:shadow w:val="0"/>
        <w:emboss w:val="0"/>
        <w:imprint w:val="0"/>
        <w:vanish w:val="0"/>
        <w:color w:val="000000"/>
        <w:u w:val="none"/>
        <w:effect w:val="none"/>
        <w:vertAlign w:val="baseline"/>
      </w:rPr>
    </w:lvl>
    <w:lvl w:ilvl="3">
      <w:start w:val="1"/>
      <w:numFmt w:val="none"/>
      <w:suff w:val="nothing"/>
      <w:lvlText w:val=""/>
      <w:lvlJc w:val="left"/>
      <w:pPr>
        <w:tabs>
          <w:tab w:val="num" w:pos="0"/>
        </w:tabs>
        <w:ind w:left="0" w:firstLine="0"/>
      </w:pPr>
      <w:rPr>
        <w:rFonts w:ascii="9999999" w:hAnsi="9999999"/>
        <w:b w:val="0"/>
        <w:i w:val="0"/>
        <w:caps w:val="0"/>
        <w:strike w:val="0"/>
        <w:dstrike w:val="0"/>
        <w:outline w:val="0"/>
        <w:shadow w:val="0"/>
        <w:emboss w:val="0"/>
        <w:imprint w:val="0"/>
        <w:vanish w:val="0"/>
        <w:color w:val="000000"/>
        <w:u w:val="none"/>
        <w:effect w:val="none"/>
        <w:vertAlign w:val="baseline"/>
      </w:rPr>
    </w:lvl>
    <w:lvl w:ilvl="4">
      <w:start w:val="1"/>
      <w:numFmt w:val="none"/>
      <w:suff w:val="nothing"/>
      <w:lvlText w:val=""/>
      <w:lvlJc w:val="left"/>
      <w:pPr>
        <w:tabs>
          <w:tab w:val="num" w:pos="0"/>
        </w:tabs>
        <w:ind w:left="0" w:firstLine="0"/>
      </w:pPr>
      <w:rPr>
        <w:rFonts w:ascii="9999999" w:hAnsi="9999999"/>
        <w:b w:val="0"/>
        <w:i w:val="0"/>
        <w:caps w:val="0"/>
        <w:strike w:val="0"/>
        <w:dstrike w:val="0"/>
        <w:outline w:val="0"/>
        <w:shadow w:val="0"/>
        <w:emboss w:val="0"/>
        <w:imprint w:val="0"/>
        <w:vanish w:val="0"/>
        <w:color w:val="000000"/>
        <w:u w:val="none"/>
        <w:effect w:val="none"/>
        <w:vertAlign w:val="baseline"/>
      </w:rPr>
    </w:lvl>
    <w:lvl w:ilvl="5">
      <w:start w:val="1"/>
      <w:numFmt w:val="none"/>
      <w:suff w:val="nothing"/>
      <w:lvlText w:val=""/>
      <w:lvlJc w:val="left"/>
      <w:pPr>
        <w:tabs>
          <w:tab w:val="num" w:pos="0"/>
        </w:tabs>
        <w:ind w:left="0" w:firstLine="0"/>
      </w:pPr>
      <w:rPr>
        <w:rFonts w:ascii="9999999" w:hAnsi="9999999"/>
        <w:b w:val="0"/>
        <w:i w:val="0"/>
        <w:caps w:val="0"/>
        <w:strike w:val="0"/>
        <w:dstrike w:val="0"/>
        <w:outline w:val="0"/>
        <w:shadow w:val="0"/>
        <w:emboss w:val="0"/>
        <w:imprint w:val="0"/>
        <w:vanish w:val="0"/>
        <w:color w:val="000000"/>
        <w:u w:val="none"/>
        <w:effect w:val="none"/>
        <w:vertAlign w:val="baseline"/>
      </w:rPr>
    </w:lvl>
    <w:lvl w:ilvl="6">
      <w:start w:val="1"/>
      <w:numFmt w:val="none"/>
      <w:suff w:val="nothing"/>
      <w:lvlText w:val=""/>
      <w:lvlJc w:val="left"/>
      <w:pPr>
        <w:tabs>
          <w:tab w:val="num" w:pos="0"/>
        </w:tabs>
        <w:ind w:left="0" w:firstLine="0"/>
      </w:pPr>
      <w:rPr>
        <w:rFonts w:ascii="9999999" w:hAnsi="9999999"/>
        <w:b w:val="0"/>
        <w:i w:val="0"/>
        <w:caps w:val="0"/>
        <w:strike w:val="0"/>
        <w:dstrike w:val="0"/>
        <w:outline w:val="0"/>
        <w:shadow w:val="0"/>
        <w:emboss w:val="0"/>
        <w:imprint w:val="0"/>
        <w:vanish w:val="0"/>
        <w:color w:val="000000"/>
        <w:u w:val="none"/>
        <w:effect w:val="none"/>
        <w:vertAlign w:val="baseline"/>
      </w:rPr>
    </w:lvl>
    <w:lvl w:ilvl="7">
      <w:start w:val="1"/>
      <w:numFmt w:val="none"/>
      <w:suff w:val="nothing"/>
      <w:lvlText w:val=""/>
      <w:lvlJc w:val="left"/>
      <w:pPr>
        <w:tabs>
          <w:tab w:val="num" w:pos="0"/>
        </w:tabs>
        <w:ind w:left="0" w:firstLine="0"/>
      </w:pPr>
      <w:rPr>
        <w:rFonts w:ascii="9999999" w:hAnsi="9999999"/>
        <w:b w:val="0"/>
        <w:i w:val="0"/>
        <w:caps w:val="0"/>
        <w:strike w:val="0"/>
        <w:dstrike w:val="0"/>
        <w:outline w:val="0"/>
        <w:shadow w:val="0"/>
        <w:emboss w:val="0"/>
        <w:imprint w:val="0"/>
        <w:vanish w:val="0"/>
        <w:color w:val="000000"/>
        <w:u w:val="none"/>
        <w:effect w:val="none"/>
        <w:vertAlign w:val="baseline"/>
      </w:rPr>
    </w:lvl>
    <w:lvl w:ilvl="8">
      <w:start w:val="1"/>
      <w:numFmt w:val="none"/>
      <w:suff w:val="nothing"/>
      <w:lvlText w:val=""/>
      <w:lvlJc w:val="left"/>
      <w:pPr>
        <w:tabs>
          <w:tab w:val="num" w:pos="0"/>
        </w:tabs>
        <w:ind w:left="0" w:firstLine="0"/>
      </w:pPr>
      <w:rPr>
        <w:rFonts w:ascii="9999999" w:hAnsi="9999999"/>
        <w:b w:val="0"/>
        <w:i w:val="0"/>
        <w:caps w:val="0"/>
        <w:strike w:val="0"/>
        <w:dstrike w:val="0"/>
        <w:outline w:val="0"/>
        <w:shadow w:val="0"/>
        <w:emboss w:val="0"/>
        <w:imprint w:val="0"/>
        <w:vanish w:val="0"/>
        <w:color w:val="000000"/>
        <w:u w:val="none"/>
        <w:effect w:val="none"/>
        <w:vertAlign w:val="baseline"/>
      </w:rPr>
    </w:lvl>
  </w:abstractNum>
  <w:abstractNum w:abstractNumId="9" w15:restartNumberingAfterBreak="0">
    <w:nsid w:val="77C17728"/>
    <w:multiLevelType w:val="hybridMultilevel"/>
    <w:tmpl w:val="16D8E29A"/>
    <w:lvl w:ilvl="0" w:tplc="59687932">
      <w:start w:val="1"/>
      <w:numFmt w:val="decimal"/>
      <w:pStyle w:val="BodyAlphaList"/>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82507AA"/>
    <w:multiLevelType w:val="hybridMultilevel"/>
    <w:tmpl w:val="45BEF342"/>
    <w:lvl w:ilvl="0" w:tplc="F1F28EDC">
      <w:start w:val="1"/>
      <w:numFmt w:val="decimal"/>
      <w:pStyle w:val="Bodynumberlist1"/>
      <w:lvlText w:val="%1."/>
      <w:lvlJc w:val="left"/>
      <w:pPr>
        <w:tabs>
          <w:tab w:val="num" w:pos="360"/>
        </w:tabs>
        <w:ind w:left="360" w:hanging="360"/>
      </w:pPr>
      <w:rPr>
        <w:rFonts w:ascii="Verdana" w:hAnsi="Verdana" w:hint="default"/>
        <w:b/>
        <w:i w:val="0"/>
        <w:color w:val="0039A6"/>
        <w:sz w:val="18"/>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7A376AD1"/>
    <w:multiLevelType w:val="hybridMultilevel"/>
    <w:tmpl w:val="7FEC279A"/>
    <w:lvl w:ilvl="0" w:tplc="C3B0C946">
      <w:start w:val="1"/>
      <w:numFmt w:val="bullet"/>
      <w:pStyle w:val="Heading1"/>
      <w:lvlText w:val=""/>
      <w:lvlJc w:val="left"/>
      <w:pPr>
        <w:ind w:left="117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264463029">
    <w:abstractNumId w:val="5"/>
  </w:num>
  <w:num w:numId="2" w16cid:durableId="204877656">
    <w:abstractNumId w:val="10"/>
  </w:num>
  <w:num w:numId="3" w16cid:durableId="1003508670">
    <w:abstractNumId w:val="6"/>
  </w:num>
  <w:num w:numId="4" w16cid:durableId="2142654506">
    <w:abstractNumId w:val="9"/>
  </w:num>
  <w:num w:numId="5" w16cid:durableId="252519077">
    <w:abstractNumId w:val="7"/>
  </w:num>
  <w:num w:numId="6" w16cid:durableId="2067295920">
    <w:abstractNumId w:val="4"/>
  </w:num>
  <w:num w:numId="7" w16cid:durableId="1888488365">
    <w:abstractNumId w:val="1"/>
  </w:num>
  <w:num w:numId="8" w16cid:durableId="1095591076">
    <w:abstractNumId w:val="3"/>
  </w:num>
  <w:num w:numId="9" w16cid:durableId="1868449002">
    <w:abstractNumId w:val="8"/>
  </w:num>
  <w:num w:numId="10" w16cid:durableId="1780446021">
    <w:abstractNumId w:val="2"/>
  </w:num>
  <w:num w:numId="11" w16cid:durableId="424809312">
    <w:abstractNumId w:val="0"/>
  </w:num>
  <w:num w:numId="12" w16cid:durableId="442309456">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Work10" w:val="0~US-LEGAL||1~14297401||2~7||3~CHCM Charter - 20260617 - DRAFT||5~ELUNA||6~ELUNA||7~WORDX||8~DOC||10~5/22/2026 10:25:41 PM||11~5/21/2026 4:57:18 PM||13~702637||14~False||17~public||18~ELUNA||19~ELUNA||21~True||22~True||23~False||24~EL implements EKB comments 5.21||25~174165||26~0003||60~TriNet Group, Inc.||61~Governance and SEC Compliance (2016-00262)||74~Luna, Emilio||75~Luna, Emilio||76~WORD 2007||77~Document||82~docx||85~5/22/2026 10:25:43 PM||99~1/1/0001 12:00:00 AM||106~C:\Users\eluna\AppData\Roaming\iManage\Work\Recent\Governance and SEC Compliance (2016-00262) _174165_0003_\CHCM Charter - 20260617 - DRAFT(14297401.7).docx||107~1/1/0001 12:00:00 AM||109~5/22/2026 10:44:03 PM||113~5/21/2026 4:57:18 PM||114~5/22/2026 10:25:41 PM||124~False||"/>
    <w:docVar w:name="ForteTempFile" w:val="C:\Users\a-rkora\AppData\Local\Temp\27\c94a2ce9-7219-4b43-b3c7-433685d2e81c.docx"/>
    <w:docVar w:name="zzmp10LastTrailerInserted" w:val="^`~#mp!@A⌊;#)└┩709xŘmR⌐Â5⌖…Ä§p$⌎´Ô/¬K¶Z„¿!¶º⌖⌄@&amp;Z°îz3@Óâ(⌑Q­2’℧}|tj5˜ŗ=⌕7⌘R±µfPÇ⌋T!Ë™⌒K½⌎15|í=‧®Nß@†os©¬[p⌊ñtúHxþ{èMÒ&quot;[qB‪2´-C•‽⌅5•+Yã⌈℧:î⌗â]‘VŠ½«—ø†·ë=Äž⌘)k;æJâgÌY{Y5WLZ)JÊ±}⌃^•:É7?YNW011"/>
    <w:docVar w:name="zzmp10LastTrailerInserted_2832" w:val="^`~#mp!@A⌊;#)└┩709xŘmR⌐Â5⌖…Ä§p$⌎´Ô/¬K¶Z„¿!¶º⌖⌄@&amp;Z°îz3@Óâ(⌑Q­2’℧}|tj5˜ŗ=⌕7⌘R±µfPÇ⌋T!Ë™⌒K½⌎15|í=‧®Nß@†os©¬[p⌊ñtúHxþ{èMÒ&quot;[qB‪2´-C•‽⌅5•+Yã⌈℧:î⌗â]‘VŠ½«—ø†·ë=Äž⌘)k;æJâgÌY{Y5WLZ)JÊ±}⌃^•:É7?YNW011"/>
    <w:docVar w:name="zzmp10mSEGsValidated" w:val="1"/>
    <w:docVar w:name="zzmpCompatibilityMode" w:val="15"/>
    <w:docVar w:name="zzmpLegacyTrailerRemoved" w:val="True"/>
  </w:docVars>
  <w:rsids>
    <w:rsidRoot w:val="002E7472"/>
    <w:rsid w:val="000043A2"/>
    <w:rsid w:val="00004D8A"/>
    <w:rsid w:val="00012DA3"/>
    <w:rsid w:val="00014E7B"/>
    <w:rsid w:val="00014FD9"/>
    <w:rsid w:val="00021DAA"/>
    <w:rsid w:val="00024394"/>
    <w:rsid w:val="000261C0"/>
    <w:rsid w:val="000300A9"/>
    <w:rsid w:val="00031C2B"/>
    <w:rsid w:val="0003201F"/>
    <w:rsid w:val="000327C6"/>
    <w:rsid w:val="00037F36"/>
    <w:rsid w:val="00041686"/>
    <w:rsid w:val="00047E39"/>
    <w:rsid w:val="00052278"/>
    <w:rsid w:val="00055EA8"/>
    <w:rsid w:val="00056CCA"/>
    <w:rsid w:val="00060979"/>
    <w:rsid w:val="000641A5"/>
    <w:rsid w:val="00065B08"/>
    <w:rsid w:val="000670D8"/>
    <w:rsid w:val="00067AC6"/>
    <w:rsid w:val="000718B7"/>
    <w:rsid w:val="0007299E"/>
    <w:rsid w:val="000771EC"/>
    <w:rsid w:val="0007796A"/>
    <w:rsid w:val="0008218C"/>
    <w:rsid w:val="0008366A"/>
    <w:rsid w:val="00090530"/>
    <w:rsid w:val="000A05C4"/>
    <w:rsid w:val="000A14F9"/>
    <w:rsid w:val="000A386E"/>
    <w:rsid w:val="000A3FE3"/>
    <w:rsid w:val="000A487C"/>
    <w:rsid w:val="000A6BC0"/>
    <w:rsid w:val="000B2B56"/>
    <w:rsid w:val="000B56DD"/>
    <w:rsid w:val="000C138E"/>
    <w:rsid w:val="000C6F0E"/>
    <w:rsid w:val="000D37D2"/>
    <w:rsid w:val="000D5B8E"/>
    <w:rsid w:val="000E0875"/>
    <w:rsid w:val="000E6359"/>
    <w:rsid w:val="000E796E"/>
    <w:rsid w:val="000F08F0"/>
    <w:rsid w:val="000F3261"/>
    <w:rsid w:val="000F7BBB"/>
    <w:rsid w:val="001005D1"/>
    <w:rsid w:val="001018A9"/>
    <w:rsid w:val="00102F39"/>
    <w:rsid w:val="001049DC"/>
    <w:rsid w:val="00107CBC"/>
    <w:rsid w:val="00110FE0"/>
    <w:rsid w:val="00112266"/>
    <w:rsid w:val="001167B0"/>
    <w:rsid w:val="0011692A"/>
    <w:rsid w:val="00117DCA"/>
    <w:rsid w:val="00123173"/>
    <w:rsid w:val="0012687D"/>
    <w:rsid w:val="00127C10"/>
    <w:rsid w:val="00127D11"/>
    <w:rsid w:val="0013004B"/>
    <w:rsid w:val="00130683"/>
    <w:rsid w:val="00131A61"/>
    <w:rsid w:val="00134F5A"/>
    <w:rsid w:val="00140572"/>
    <w:rsid w:val="00140E5F"/>
    <w:rsid w:val="0014104C"/>
    <w:rsid w:val="0014120C"/>
    <w:rsid w:val="00141FA5"/>
    <w:rsid w:val="00142E9C"/>
    <w:rsid w:val="001436ED"/>
    <w:rsid w:val="00143A04"/>
    <w:rsid w:val="001443E8"/>
    <w:rsid w:val="00146A6D"/>
    <w:rsid w:val="00146F29"/>
    <w:rsid w:val="00152BD1"/>
    <w:rsid w:val="00152C96"/>
    <w:rsid w:val="00155CBF"/>
    <w:rsid w:val="00156950"/>
    <w:rsid w:val="00157E28"/>
    <w:rsid w:val="0016039A"/>
    <w:rsid w:val="00162053"/>
    <w:rsid w:val="001625A7"/>
    <w:rsid w:val="00165AEE"/>
    <w:rsid w:val="001660A3"/>
    <w:rsid w:val="001661FF"/>
    <w:rsid w:val="00172F06"/>
    <w:rsid w:val="00173317"/>
    <w:rsid w:val="00174675"/>
    <w:rsid w:val="00174A45"/>
    <w:rsid w:val="00174A91"/>
    <w:rsid w:val="00175162"/>
    <w:rsid w:val="001771F2"/>
    <w:rsid w:val="00182938"/>
    <w:rsid w:val="00190634"/>
    <w:rsid w:val="00190B86"/>
    <w:rsid w:val="001915D5"/>
    <w:rsid w:val="00192A52"/>
    <w:rsid w:val="00195106"/>
    <w:rsid w:val="00195922"/>
    <w:rsid w:val="00196DE7"/>
    <w:rsid w:val="001A0438"/>
    <w:rsid w:val="001A0A80"/>
    <w:rsid w:val="001A1815"/>
    <w:rsid w:val="001A589B"/>
    <w:rsid w:val="001B7744"/>
    <w:rsid w:val="001B7DD9"/>
    <w:rsid w:val="001C54C9"/>
    <w:rsid w:val="001D0795"/>
    <w:rsid w:val="001D07A9"/>
    <w:rsid w:val="001D1322"/>
    <w:rsid w:val="001D35A4"/>
    <w:rsid w:val="001D716B"/>
    <w:rsid w:val="001E072F"/>
    <w:rsid w:val="001E0A28"/>
    <w:rsid w:val="001E0E28"/>
    <w:rsid w:val="001E4665"/>
    <w:rsid w:val="001E5B42"/>
    <w:rsid w:val="001F20E8"/>
    <w:rsid w:val="001F25D8"/>
    <w:rsid w:val="001F2EB6"/>
    <w:rsid w:val="0020140A"/>
    <w:rsid w:val="00201BF5"/>
    <w:rsid w:val="00214D4B"/>
    <w:rsid w:val="0022188D"/>
    <w:rsid w:val="00222F16"/>
    <w:rsid w:val="00223C07"/>
    <w:rsid w:val="00230A17"/>
    <w:rsid w:val="0023393E"/>
    <w:rsid w:val="002353F8"/>
    <w:rsid w:val="00237B78"/>
    <w:rsid w:val="002412BB"/>
    <w:rsid w:val="00242BFD"/>
    <w:rsid w:val="002512CD"/>
    <w:rsid w:val="002559B5"/>
    <w:rsid w:val="00256A2E"/>
    <w:rsid w:val="00262393"/>
    <w:rsid w:val="00265B4B"/>
    <w:rsid w:val="0027026B"/>
    <w:rsid w:val="00272591"/>
    <w:rsid w:val="00272E0A"/>
    <w:rsid w:val="00274C6D"/>
    <w:rsid w:val="0027678F"/>
    <w:rsid w:val="0028030F"/>
    <w:rsid w:val="0028427D"/>
    <w:rsid w:val="0028787A"/>
    <w:rsid w:val="002914A5"/>
    <w:rsid w:val="00295140"/>
    <w:rsid w:val="00295D03"/>
    <w:rsid w:val="00296745"/>
    <w:rsid w:val="00297CDB"/>
    <w:rsid w:val="002A0BD5"/>
    <w:rsid w:val="002A1141"/>
    <w:rsid w:val="002A7531"/>
    <w:rsid w:val="002B01F1"/>
    <w:rsid w:val="002B2272"/>
    <w:rsid w:val="002B4952"/>
    <w:rsid w:val="002C371E"/>
    <w:rsid w:val="002C5DDD"/>
    <w:rsid w:val="002D03D4"/>
    <w:rsid w:val="002D10D6"/>
    <w:rsid w:val="002D4584"/>
    <w:rsid w:val="002D45DA"/>
    <w:rsid w:val="002D79F3"/>
    <w:rsid w:val="002E1EC8"/>
    <w:rsid w:val="002E630F"/>
    <w:rsid w:val="002E70D7"/>
    <w:rsid w:val="002E7472"/>
    <w:rsid w:val="002F436A"/>
    <w:rsid w:val="002F4CE0"/>
    <w:rsid w:val="00300DF2"/>
    <w:rsid w:val="003017D3"/>
    <w:rsid w:val="00304D3F"/>
    <w:rsid w:val="003072D3"/>
    <w:rsid w:val="00311770"/>
    <w:rsid w:val="003127F9"/>
    <w:rsid w:val="00313C5E"/>
    <w:rsid w:val="00314980"/>
    <w:rsid w:val="0032462F"/>
    <w:rsid w:val="00325006"/>
    <w:rsid w:val="003308F4"/>
    <w:rsid w:val="00330B05"/>
    <w:rsid w:val="00332DB5"/>
    <w:rsid w:val="00335F40"/>
    <w:rsid w:val="003401AE"/>
    <w:rsid w:val="003527CD"/>
    <w:rsid w:val="0035371E"/>
    <w:rsid w:val="0035574B"/>
    <w:rsid w:val="003570D1"/>
    <w:rsid w:val="0036025B"/>
    <w:rsid w:val="003603A4"/>
    <w:rsid w:val="003638D0"/>
    <w:rsid w:val="00363A8B"/>
    <w:rsid w:val="00363E7B"/>
    <w:rsid w:val="00371C08"/>
    <w:rsid w:val="0037624E"/>
    <w:rsid w:val="00380090"/>
    <w:rsid w:val="0038067D"/>
    <w:rsid w:val="00381ECF"/>
    <w:rsid w:val="0038228E"/>
    <w:rsid w:val="00382F21"/>
    <w:rsid w:val="00386641"/>
    <w:rsid w:val="00387D1F"/>
    <w:rsid w:val="00391F7A"/>
    <w:rsid w:val="00393BEF"/>
    <w:rsid w:val="00394E41"/>
    <w:rsid w:val="003961D7"/>
    <w:rsid w:val="003969EA"/>
    <w:rsid w:val="003A28D0"/>
    <w:rsid w:val="003A31B3"/>
    <w:rsid w:val="003A3F1A"/>
    <w:rsid w:val="003A3F76"/>
    <w:rsid w:val="003A42C7"/>
    <w:rsid w:val="003A5237"/>
    <w:rsid w:val="003A572E"/>
    <w:rsid w:val="003A6B82"/>
    <w:rsid w:val="003B0016"/>
    <w:rsid w:val="003B129C"/>
    <w:rsid w:val="003B1CFD"/>
    <w:rsid w:val="003B1FFC"/>
    <w:rsid w:val="003B331A"/>
    <w:rsid w:val="003B7244"/>
    <w:rsid w:val="003C3E2F"/>
    <w:rsid w:val="003C4E00"/>
    <w:rsid w:val="003C504B"/>
    <w:rsid w:val="003C5E2B"/>
    <w:rsid w:val="003C6387"/>
    <w:rsid w:val="003D1438"/>
    <w:rsid w:val="003D61C0"/>
    <w:rsid w:val="003E5981"/>
    <w:rsid w:val="003F0B36"/>
    <w:rsid w:val="003F1293"/>
    <w:rsid w:val="003F32CC"/>
    <w:rsid w:val="003F4FE4"/>
    <w:rsid w:val="003F51A5"/>
    <w:rsid w:val="003F6177"/>
    <w:rsid w:val="003F633A"/>
    <w:rsid w:val="003F6A5A"/>
    <w:rsid w:val="004005E1"/>
    <w:rsid w:val="004013AC"/>
    <w:rsid w:val="0040375A"/>
    <w:rsid w:val="00404216"/>
    <w:rsid w:val="004048CE"/>
    <w:rsid w:val="00410424"/>
    <w:rsid w:val="00413AD2"/>
    <w:rsid w:val="00413FFD"/>
    <w:rsid w:val="00415C17"/>
    <w:rsid w:val="00416E6F"/>
    <w:rsid w:val="00417297"/>
    <w:rsid w:val="0042230B"/>
    <w:rsid w:val="004224DC"/>
    <w:rsid w:val="0042587B"/>
    <w:rsid w:val="004305B0"/>
    <w:rsid w:val="004311DD"/>
    <w:rsid w:val="00431912"/>
    <w:rsid w:val="0043441C"/>
    <w:rsid w:val="004379E1"/>
    <w:rsid w:val="00437A3D"/>
    <w:rsid w:val="00440D68"/>
    <w:rsid w:val="004425DE"/>
    <w:rsid w:val="004468AC"/>
    <w:rsid w:val="004470A1"/>
    <w:rsid w:val="00450BC1"/>
    <w:rsid w:val="0045211B"/>
    <w:rsid w:val="0045218B"/>
    <w:rsid w:val="00452A94"/>
    <w:rsid w:val="00453D4A"/>
    <w:rsid w:val="004565E9"/>
    <w:rsid w:val="00456B02"/>
    <w:rsid w:val="00460C4E"/>
    <w:rsid w:val="004617EE"/>
    <w:rsid w:val="00463F03"/>
    <w:rsid w:val="0046574D"/>
    <w:rsid w:val="00465763"/>
    <w:rsid w:val="00465850"/>
    <w:rsid w:val="00467E71"/>
    <w:rsid w:val="00474324"/>
    <w:rsid w:val="00485219"/>
    <w:rsid w:val="00486481"/>
    <w:rsid w:val="0048686B"/>
    <w:rsid w:val="004924DE"/>
    <w:rsid w:val="004924E1"/>
    <w:rsid w:val="004A0330"/>
    <w:rsid w:val="004A271B"/>
    <w:rsid w:val="004A2BDD"/>
    <w:rsid w:val="004A4F27"/>
    <w:rsid w:val="004A79C8"/>
    <w:rsid w:val="004A7C8B"/>
    <w:rsid w:val="004B1676"/>
    <w:rsid w:val="004B55B7"/>
    <w:rsid w:val="004B6568"/>
    <w:rsid w:val="004B65D4"/>
    <w:rsid w:val="004B7794"/>
    <w:rsid w:val="004C0360"/>
    <w:rsid w:val="004C1C7A"/>
    <w:rsid w:val="004C3BB0"/>
    <w:rsid w:val="004C5F4D"/>
    <w:rsid w:val="004C721C"/>
    <w:rsid w:val="004D002A"/>
    <w:rsid w:val="004D06A5"/>
    <w:rsid w:val="004D2399"/>
    <w:rsid w:val="004D484A"/>
    <w:rsid w:val="004D4B39"/>
    <w:rsid w:val="004D64B8"/>
    <w:rsid w:val="004E745E"/>
    <w:rsid w:val="004E7556"/>
    <w:rsid w:val="004E77DE"/>
    <w:rsid w:val="004E7BE5"/>
    <w:rsid w:val="004F05BA"/>
    <w:rsid w:val="004F24C3"/>
    <w:rsid w:val="004F4F47"/>
    <w:rsid w:val="00500654"/>
    <w:rsid w:val="005011BD"/>
    <w:rsid w:val="005015A2"/>
    <w:rsid w:val="00502E81"/>
    <w:rsid w:val="00503CAA"/>
    <w:rsid w:val="00506553"/>
    <w:rsid w:val="00507BC7"/>
    <w:rsid w:val="005110D3"/>
    <w:rsid w:val="005113B2"/>
    <w:rsid w:val="005120FC"/>
    <w:rsid w:val="0051234F"/>
    <w:rsid w:val="00512CE1"/>
    <w:rsid w:val="005133ED"/>
    <w:rsid w:val="005152CE"/>
    <w:rsid w:val="00522EA6"/>
    <w:rsid w:val="0052457C"/>
    <w:rsid w:val="00524E47"/>
    <w:rsid w:val="00525265"/>
    <w:rsid w:val="00525779"/>
    <w:rsid w:val="005269C5"/>
    <w:rsid w:val="005270B6"/>
    <w:rsid w:val="00531A17"/>
    <w:rsid w:val="005330C0"/>
    <w:rsid w:val="00535B95"/>
    <w:rsid w:val="00541240"/>
    <w:rsid w:val="00545E80"/>
    <w:rsid w:val="00547B43"/>
    <w:rsid w:val="00547F43"/>
    <w:rsid w:val="005533C0"/>
    <w:rsid w:val="005551F0"/>
    <w:rsid w:val="005558EF"/>
    <w:rsid w:val="005579F3"/>
    <w:rsid w:val="005604DC"/>
    <w:rsid w:val="005609A7"/>
    <w:rsid w:val="00560DBD"/>
    <w:rsid w:val="00561D0E"/>
    <w:rsid w:val="00562D2D"/>
    <w:rsid w:val="0056335A"/>
    <w:rsid w:val="00564136"/>
    <w:rsid w:val="005660FC"/>
    <w:rsid w:val="00567BBD"/>
    <w:rsid w:val="00570880"/>
    <w:rsid w:val="00573A89"/>
    <w:rsid w:val="00573F5A"/>
    <w:rsid w:val="00574C5C"/>
    <w:rsid w:val="00576500"/>
    <w:rsid w:val="005773A7"/>
    <w:rsid w:val="0057775C"/>
    <w:rsid w:val="00577F81"/>
    <w:rsid w:val="00586A5F"/>
    <w:rsid w:val="00587954"/>
    <w:rsid w:val="005911C3"/>
    <w:rsid w:val="005923A4"/>
    <w:rsid w:val="005923AE"/>
    <w:rsid w:val="005946D4"/>
    <w:rsid w:val="00596DC8"/>
    <w:rsid w:val="00596F31"/>
    <w:rsid w:val="005A190C"/>
    <w:rsid w:val="005A3AE6"/>
    <w:rsid w:val="005A5B0E"/>
    <w:rsid w:val="005A6ECC"/>
    <w:rsid w:val="005B2A05"/>
    <w:rsid w:val="005B4507"/>
    <w:rsid w:val="005B514E"/>
    <w:rsid w:val="005B5682"/>
    <w:rsid w:val="005C050F"/>
    <w:rsid w:val="005C07FB"/>
    <w:rsid w:val="005C0B0A"/>
    <w:rsid w:val="005C246D"/>
    <w:rsid w:val="005C3EDB"/>
    <w:rsid w:val="005C6F51"/>
    <w:rsid w:val="005C7B50"/>
    <w:rsid w:val="005D0132"/>
    <w:rsid w:val="005D0D01"/>
    <w:rsid w:val="005D1D0F"/>
    <w:rsid w:val="005D3DEA"/>
    <w:rsid w:val="005D4256"/>
    <w:rsid w:val="005D4699"/>
    <w:rsid w:val="005D563E"/>
    <w:rsid w:val="005D60D9"/>
    <w:rsid w:val="005E22CE"/>
    <w:rsid w:val="005E5F00"/>
    <w:rsid w:val="005F228C"/>
    <w:rsid w:val="005F59F5"/>
    <w:rsid w:val="00604696"/>
    <w:rsid w:val="00604A4F"/>
    <w:rsid w:val="00610098"/>
    <w:rsid w:val="00614BF0"/>
    <w:rsid w:val="00614E34"/>
    <w:rsid w:val="00616413"/>
    <w:rsid w:val="00616923"/>
    <w:rsid w:val="00617FCB"/>
    <w:rsid w:val="0062397D"/>
    <w:rsid w:val="00624963"/>
    <w:rsid w:val="00630C57"/>
    <w:rsid w:val="00634F1F"/>
    <w:rsid w:val="00636B9A"/>
    <w:rsid w:val="00636F82"/>
    <w:rsid w:val="00637A1E"/>
    <w:rsid w:val="006425ED"/>
    <w:rsid w:val="00642C9A"/>
    <w:rsid w:val="00643830"/>
    <w:rsid w:val="00643C74"/>
    <w:rsid w:val="00644343"/>
    <w:rsid w:val="00645AAA"/>
    <w:rsid w:val="00646C9A"/>
    <w:rsid w:val="006475F1"/>
    <w:rsid w:val="006501B9"/>
    <w:rsid w:val="006509D8"/>
    <w:rsid w:val="00653D5F"/>
    <w:rsid w:val="0065593D"/>
    <w:rsid w:val="00656158"/>
    <w:rsid w:val="00656A94"/>
    <w:rsid w:val="00657ED7"/>
    <w:rsid w:val="00661920"/>
    <w:rsid w:val="00665AC7"/>
    <w:rsid w:val="006662B9"/>
    <w:rsid w:val="00667D72"/>
    <w:rsid w:val="00670CB2"/>
    <w:rsid w:val="00673707"/>
    <w:rsid w:val="00673D94"/>
    <w:rsid w:val="00676A03"/>
    <w:rsid w:val="00677789"/>
    <w:rsid w:val="00682ADD"/>
    <w:rsid w:val="006832F7"/>
    <w:rsid w:val="0068384E"/>
    <w:rsid w:val="00683913"/>
    <w:rsid w:val="0068506A"/>
    <w:rsid w:val="00690231"/>
    <w:rsid w:val="00690E9C"/>
    <w:rsid w:val="00696708"/>
    <w:rsid w:val="006A0334"/>
    <w:rsid w:val="006A2B56"/>
    <w:rsid w:val="006A4090"/>
    <w:rsid w:val="006A42B4"/>
    <w:rsid w:val="006A434B"/>
    <w:rsid w:val="006A7906"/>
    <w:rsid w:val="006B1426"/>
    <w:rsid w:val="006B360F"/>
    <w:rsid w:val="006B4351"/>
    <w:rsid w:val="006B6789"/>
    <w:rsid w:val="006B79C0"/>
    <w:rsid w:val="006B7FAA"/>
    <w:rsid w:val="006C0021"/>
    <w:rsid w:val="006C2297"/>
    <w:rsid w:val="006C3BE6"/>
    <w:rsid w:val="006C66BC"/>
    <w:rsid w:val="006D2436"/>
    <w:rsid w:val="006D2B99"/>
    <w:rsid w:val="006D3DC5"/>
    <w:rsid w:val="006D649B"/>
    <w:rsid w:val="006E0B3D"/>
    <w:rsid w:val="006E2C6A"/>
    <w:rsid w:val="006E5897"/>
    <w:rsid w:val="006E5B73"/>
    <w:rsid w:val="006E5D65"/>
    <w:rsid w:val="006E6343"/>
    <w:rsid w:val="006E67C2"/>
    <w:rsid w:val="006E725E"/>
    <w:rsid w:val="006E72A3"/>
    <w:rsid w:val="0070111C"/>
    <w:rsid w:val="00702D93"/>
    <w:rsid w:val="00703ABA"/>
    <w:rsid w:val="007102D5"/>
    <w:rsid w:val="0071212B"/>
    <w:rsid w:val="007122EA"/>
    <w:rsid w:val="007133C2"/>
    <w:rsid w:val="00715B55"/>
    <w:rsid w:val="0072194A"/>
    <w:rsid w:val="0072299B"/>
    <w:rsid w:val="00727A2E"/>
    <w:rsid w:val="007300DB"/>
    <w:rsid w:val="00737AF5"/>
    <w:rsid w:val="00737F49"/>
    <w:rsid w:val="00742A9A"/>
    <w:rsid w:val="00743336"/>
    <w:rsid w:val="00745C5E"/>
    <w:rsid w:val="00747C6E"/>
    <w:rsid w:val="00750509"/>
    <w:rsid w:val="00753FDF"/>
    <w:rsid w:val="00756EB5"/>
    <w:rsid w:val="0076262C"/>
    <w:rsid w:val="007642B9"/>
    <w:rsid w:val="00764E38"/>
    <w:rsid w:val="007659CD"/>
    <w:rsid w:val="0076783D"/>
    <w:rsid w:val="00770B4C"/>
    <w:rsid w:val="007711E4"/>
    <w:rsid w:val="0077546C"/>
    <w:rsid w:val="0077562E"/>
    <w:rsid w:val="007766AB"/>
    <w:rsid w:val="00776DB3"/>
    <w:rsid w:val="00776E70"/>
    <w:rsid w:val="007875F4"/>
    <w:rsid w:val="00787A22"/>
    <w:rsid w:val="00787B46"/>
    <w:rsid w:val="00790BAE"/>
    <w:rsid w:val="00793373"/>
    <w:rsid w:val="00794631"/>
    <w:rsid w:val="00794C6A"/>
    <w:rsid w:val="007951E2"/>
    <w:rsid w:val="00796CC0"/>
    <w:rsid w:val="007A267D"/>
    <w:rsid w:val="007A2746"/>
    <w:rsid w:val="007A4327"/>
    <w:rsid w:val="007A5B1E"/>
    <w:rsid w:val="007A6CB5"/>
    <w:rsid w:val="007A6ECF"/>
    <w:rsid w:val="007B0633"/>
    <w:rsid w:val="007B0CD6"/>
    <w:rsid w:val="007B193C"/>
    <w:rsid w:val="007B47D1"/>
    <w:rsid w:val="007B555F"/>
    <w:rsid w:val="007B695B"/>
    <w:rsid w:val="007B6E8D"/>
    <w:rsid w:val="007B7132"/>
    <w:rsid w:val="007C050A"/>
    <w:rsid w:val="007C1A24"/>
    <w:rsid w:val="007C24D9"/>
    <w:rsid w:val="007C372B"/>
    <w:rsid w:val="007C481F"/>
    <w:rsid w:val="007C4BD3"/>
    <w:rsid w:val="007D365C"/>
    <w:rsid w:val="007D3A46"/>
    <w:rsid w:val="007D47C1"/>
    <w:rsid w:val="007D7136"/>
    <w:rsid w:val="007E0A74"/>
    <w:rsid w:val="007E1729"/>
    <w:rsid w:val="007E2BE5"/>
    <w:rsid w:val="007E5E58"/>
    <w:rsid w:val="007E7872"/>
    <w:rsid w:val="007F0F0D"/>
    <w:rsid w:val="007F167F"/>
    <w:rsid w:val="007F408F"/>
    <w:rsid w:val="007F4FA7"/>
    <w:rsid w:val="007F7DE3"/>
    <w:rsid w:val="00801CA4"/>
    <w:rsid w:val="00801FB6"/>
    <w:rsid w:val="0080297D"/>
    <w:rsid w:val="008063B8"/>
    <w:rsid w:val="008129AF"/>
    <w:rsid w:val="008152C6"/>
    <w:rsid w:val="008175D3"/>
    <w:rsid w:val="00817D7B"/>
    <w:rsid w:val="008227A9"/>
    <w:rsid w:val="008227D8"/>
    <w:rsid w:val="00822ED3"/>
    <w:rsid w:val="008254A0"/>
    <w:rsid w:val="008259EF"/>
    <w:rsid w:val="00830FFA"/>
    <w:rsid w:val="00831CCB"/>
    <w:rsid w:val="00831E4F"/>
    <w:rsid w:val="00837FEB"/>
    <w:rsid w:val="00844D63"/>
    <w:rsid w:val="008450AD"/>
    <w:rsid w:val="00845346"/>
    <w:rsid w:val="0085109D"/>
    <w:rsid w:val="00851D1E"/>
    <w:rsid w:val="008524A7"/>
    <w:rsid w:val="00854A64"/>
    <w:rsid w:val="00854D56"/>
    <w:rsid w:val="008569E9"/>
    <w:rsid w:val="00860A9F"/>
    <w:rsid w:val="008635DF"/>
    <w:rsid w:val="00864EC0"/>
    <w:rsid w:val="008701E2"/>
    <w:rsid w:val="008714C9"/>
    <w:rsid w:val="00876CBE"/>
    <w:rsid w:val="00877297"/>
    <w:rsid w:val="008777FD"/>
    <w:rsid w:val="00877D01"/>
    <w:rsid w:val="00884BA0"/>
    <w:rsid w:val="00885AF7"/>
    <w:rsid w:val="0089230F"/>
    <w:rsid w:val="008923FE"/>
    <w:rsid w:val="008929F1"/>
    <w:rsid w:val="0089547B"/>
    <w:rsid w:val="00895B94"/>
    <w:rsid w:val="008A4880"/>
    <w:rsid w:val="008A6AE5"/>
    <w:rsid w:val="008B0423"/>
    <w:rsid w:val="008B0FEE"/>
    <w:rsid w:val="008B1E3D"/>
    <w:rsid w:val="008B3A46"/>
    <w:rsid w:val="008B446F"/>
    <w:rsid w:val="008B4624"/>
    <w:rsid w:val="008B5715"/>
    <w:rsid w:val="008B57EA"/>
    <w:rsid w:val="008B5CA5"/>
    <w:rsid w:val="008B65FD"/>
    <w:rsid w:val="008C2BD6"/>
    <w:rsid w:val="008C3F7E"/>
    <w:rsid w:val="008E088A"/>
    <w:rsid w:val="008E40AF"/>
    <w:rsid w:val="008E757A"/>
    <w:rsid w:val="008E7940"/>
    <w:rsid w:val="008E7ADF"/>
    <w:rsid w:val="008F0A16"/>
    <w:rsid w:val="008F1D3A"/>
    <w:rsid w:val="008F229D"/>
    <w:rsid w:val="008F2AA7"/>
    <w:rsid w:val="008F2D84"/>
    <w:rsid w:val="008F3E11"/>
    <w:rsid w:val="008F64FC"/>
    <w:rsid w:val="008F7BBD"/>
    <w:rsid w:val="009027F1"/>
    <w:rsid w:val="009068F5"/>
    <w:rsid w:val="0091262F"/>
    <w:rsid w:val="00915D51"/>
    <w:rsid w:val="00921268"/>
    <w:rsid w:val="00922AEE"/>
    <w:rsid w:val="0092412F"/>
    <w:rsid w:val="009244C9"/>
    <w:rsid w:val="00927D7C"/>
    <w:rsid w:val="009301CC"/>
    <w:rsid w:val="00931628"/>
    <w:rsid w:val="009316A2"/>
    <w:rsid w:val="00931957"/>
    <w:rsid w:val="00931C68"/>
    <w:rsid w:val="009326D4"/>
    <w:rsid w:val="00935C50"/>
    <w:rsid w:val="009360E5"/>
    <w:rsid w:val="00937708"/>
    <w:rsid w:val="009377CA"/>
    <w:rsid w:val="0094069D"/>
    <w:rsid w:val="00940B7D"/>
    <w:rsid w:val="00941939"/>
    <w:rsid w:val="00942B50"/>
    <w:rsid w:val="009431D5"/>
    <w:rsid w:val="00945F0F"/>
    <w:rsid w:val="00953502"/>
    <w:rsid w:val="00953BF8"/>
    <w:rsid w:val="00954BFC"/>
    <w:rsid w:val="0095671A"/>
    <w:rsid w:val="0095675C"/>
    <w:rsid w:val="00956E5C"/>
    <w:rsid w:val="0095727A"/>
    <w:rsid w:val="00957F63"/>
    <w:rsid w:val="009617C7"/>
    <w:rsid w:val="0096185D"/>
    <w:rsid w:val="00962F27"/>
    <w:rsid w:val="00963083"/>
    <w:rsid w:val="00963FF7"/>
    <w:rsid w:val="009640B2"/>
    <w:rsid w:val="00970DBF"/>
    <w:rsid w:val="00971488"/>
    <w:rsid w:val="00971F0D"/>
    <w:rsid w:val="009754A6"/>
    <w:rsid w:val="00986600"/>
    <w:rsid w:val="009875CB"/>
    <w:rsid w:val="00991CB3"/>
    <w:rsid w:val="00992648"/>
    <w:rsid w:val="00996CF7"/>
    <w:rsid w:val="00997C0B"/>
    <w:rsid w:val="009A04B3"/>
    <w:rsid w:val="009A3C94"/>
    <w:rsid w:val="009A6742"/>
    <w:rsid w:val="009A7337"/>
    <w:rsid w:val="009A7E43"/>
    <w:rsid w:val="009B19BC"/>
    <w:rsid w:val="009B2172"/>
    <w:rsid w:val="009B6B20"/>
    <w:rsid w:val="009B7B00"/>
    <w:rsid w:val="009C01B3"/>
    <w:rsid w:val="009C1934"/>
    <w:rsid w:val="009C35ED"/>
    <w:rsid w:val="009D28EA"/>
    <w:rsid w:val="009D6511"/>
    <w:rsid w:val="009D6F68"/>
    <w:rsid w:val="009E1627"/>
    <w:rsid w:val="009E258F"/>
    <w:rsid w:val="009E3551"/>
    <w:rsid w:val="009E5173"/>
    <w:rsid w:val="009F1ECF"/>
    <w:rsid w:val="009F2B28"/>
    <w:rsid w:val="009F4996"/>
    <w:rsid w:val="009F5139"/>
    <w:rsid w:val="00A01C23"/>
    <w:rsid w:val="00A04285"/>
    <w:rsid w:val="00A05506"/>
    <w:rsid w:val="00A079F1"/>
    <w:rsid w:val="00A120EA"/>
    <w:rsid w:val="00A12216"/>
    <w:rsid w:val="00A15062"/>
    <w:rsid w:val="00A154B1"/>
    <w:rsid w:val="00A15D38"/>
    <w:rsid w:val="00A2162E"/>
    <w:rsid w:val="00A22EC2"/>
    <w:rsid w:val="00A239BD"/>
    <w:rsid w:val="00A2560E"/>
    <w:rsid w:val="00A26F49"/>
    <w:rsid w:val="00A3098E"/>
    <w:rsid w:val="00A30D9E"/>
    <w:rsid w:val="00A31E63"/>
    <w:rsid w:val="00A374D1"/>
    <w:rsid w:val="00A42341"/>
    <w:rsid w:val="00A4313F"/>
    <w:rsid w:val="00A44A5E"/>
    <w:rsid w:val="00A45033"/>
    <w:rsid w:val="00A501A0"/>
    <w:rsid w:val="00A5101E"/>
    <w:rsid w:val="00A52CD2"/>
    <w:rsid w:val="00A54A44"/>
    <w:rsid w:val="00A56AB2"/>
    <w:rsid w:val="00A6068B"/>
    <w:rsid w:val="00A632A5"/>
    <w:rsid w:val="00A6417F"/>
    <w:rsid w:val="00A66B0B"/>
    <w:rsid w:val="00A67AB3"/>
    <w:rsid w:val="00A73AE3"/>
    <w:rsid w:val="00A75B05"/>
    <w:rsid w:val="00A762B1"/>
    <w:rsid w:val="00A7652B"/>
    <w:rsid w:val="00A7697B"/>
    <w:rsid w:val="00A8046F"/>
    <w:rsid w:val="00A8453E"/>
    <w:rsid w:val="00A90532"/>
    <w:rsid w:val="00A91D34"/>
    <w:rsid w:val="00A9402B"/>
    <w:rsid w:val="00A94D81"/>
    <w:rsid w:val="00A95202"/>
    <w:rsid w:val="00A95F6C"/>
    <w:rsid w:val="00A96317"/>
    <w:rsid w:val="00A96E0A"/>
    <w:rsid w:val="00AA1042"/>
    <w:rsid w:val="00AA1BD6"/>
    <w:rsid w:val="00AA416D"/>
    <w:rsid w:val="00AA518F"/>
    <w:rsid w:val="00AA68E3"/>
    <w:rsid w:val="00AB1729"/>
    <w:rsid w:val="00AB422B"/>
    <w:rsid w:val="00AB5EA9"/>
    <w:rsid w:val="00AB6DFA"/>
    <w:rsid w:val="00AC3841"/>
    <w:rsid w:val="00AC6B91"/>
    <w:rsid w:val="00AD4132"/>
    <w:rsid w:val="00AD7F9F"/>
    <w:rsid w:val="00AE1716"/>
    <w:rsid w:val="00AE30D3"/>
    <w:rsid w:val="00AE3CC1"/>
    <w:rsid w:val="00AE45D2"/>
    <w:rsid w:val="00AE4928"/>
    <w:rsid w:val="00AE6A22"/>
    <w:rsid w:val="00AF0304"/>
    <w:rsid w:val="00AF1C5C"/>
    <w:rsid w:val="00AF2176"/>
    <w:rsid w:val="00AF2AC7"/>
    <w:rsid w:val="00AF4DD0"/>
    <w:rsid w:val="00B01136"/>
    <w:rsid w:val="00B01DD9"/>
    <w:rsid w:val="00B0454E"/>
    <w:rsid w:val="00B0470E"/>
    <w:rsid w:val="00B04920"/>
    <w:rsid w:val="00B059B1"/>
    <w:rsid w:val="00B06B91"/>
    <w:rsid w:val="00B10403"/>
    <w:rsid w:val="00B10F08"/>
    <w:rsid w:val="00B11692"/>
    <w:rsid w:val="00B12356"/>
    <w:rsid w:val="00B12D74"/>
    <w:rsid w:val="00B13EBF"/>
    <w:rsid w:val="00B14C28"/>
    <w:rsid w:val="00B15ACB"/>
    <w:rsid w:val="00B15D5D"/>
    <w:rsid w:val="00B16562"/>
    <w:rsid w:val="00B255D4"/>
    <w:rsid w:val="00B264ED"/>
    <w:rsid w:val="00B26AE4"/>
    <w:rsid w:val="00B27D90"/>
    <w:rsid w:val="00B30654"/>
    <w:rsid w:val="00B3098A"/>
    <w:rsid w:val="00B32AB4"/>
    <w:rsid w:val="00B3371D"/>
    <w:rsid w:val="00B36503"/>
    <w:rsid w:val="00B40A0C"/>
    <w:rsid w:val="00B419AC"/>
    <w:rsid w:val="00B45C01"/>
    <w:rsid w:val="00B46A52"/>
    <w:rsid w:val="00B53FC5"/>
    <w:rsid w:val="00B574F5"/>
    <w:rsid w:val="00B629CF"/>
    <w:rsid w:val="00B646D4"/>
    <w:rsid w:val="00B64851"/>
    <w:rsid w:val="00B67696"/>
    <w:rsid w:val="00B703DE"/>
    <w:rsid w:val="00B71B91"/>
    <w:rsid w:val="00B73820"/>
    <w:rsid w:val="00B74436"/>
    <w:rsid w:val="00B75077"/>
    <w:rsid w:val="00B82F2B"/>
    <w:rsid w:val="00B90DA7"/>
    <w:rsid w:val="00B91B31"/>
    <w:rsid w:val="00B928E0"/>
    <w:rsid w:val="00B9389C"/>
    <w:rsid w:val="00B9443F"/>
    <w:rsid w:val="00B949E5"/>
    <w:rsid w:val="00B960C3"/>
    <w:rsid w:val="00B96C60"/>
    <w:rsid w:val="00B971D5"/>
    <w:rsid w:val="00BA20D9"/>
    <w:rsid w:val="00BA423E"/>
    <w:rsid w:val="00BA58E1"/>
    <w:rsid w:val="00BB1423"/>
    <w:rsid w:val="00BB32B7"/>
    <w:rsid w:val="00BB412A"/>
    <w:rsid w:val="00BB4A2C"/>
    <w:rsid w:val="00BB5D83"/>
    <w:rsid w:val="00BB70C7"/>
    <w:rsid w:val="00BC02A0"/>
    <w:rsid w:val="00BC097B"/>
    <w:rsid w:val="00BC0F3D"/>
    <w:rsid w:val="00BC2EDE"/>
    <w:rsid w:val="00BC3799"/>
    <w:rsid w:val="00BC3D71"/>
    <w:rsid w:val="00BC57F5"/>
    <w:rsid w:val="00BC7444"/>
    <w:rsid w:val="00BD0BAC"/>
    <w:rsid w:val="00BD14BF"/>
    <w:rsid w:val="00BD297F"/>
    <w:rsid w:val="00BD2CCD"/>
    <w:rsid w:val="00BD66CE"/>
    <w:rsid w:val="00BE0ED8"/>
    <w:rsid w:val="00BE1391"/>
    <w:rsid w:val="00BE156C"/>
    <w:rsid w:val="00BE3C7E"/>
    <w:rsid w:val="00BE61D9"/>
    <w:rsid w:val="00BE6CE9"/>
    <w:rsid w:val="00BF0708"/>
    <w:rsid w:val="00BF105C"/>
    <w:rsid w:val="00BF5390"/>
    <w:rsid w:val="00BF542E"/>
    <w:rsid w:val="00BF5F4A"/>
    <w:rsid w:val="00BF7823"/>
    <w:rsid w:val="00BF7BF5"/>
    <w:rsid w:val="00C001D6"/>
    <w:rsid w:val="00C006A0"/>
    <w:rsid w:val="00C02794"/>
    <w:rsid w:val="00C125AE"/>
    <w:rsid w:val="00C127EB"/>
    <w:rsid w:val="00C139D9"/>
    <w:rsid w:val="00C176C2"/>
    <w:rsid w:val="00C268D9"/>
    <w:rsid w:val="00C30EFC"/>
    <w:rsid w:val="00C33FA4"/>
    <w:rsid w:val="00C364DE"/>
    <w:rsid w:val="00C426F1"/>
    <w:rsid w:val="00C42891"/>
    <w:rsid w:val="00C42EB5"/>
    <w:rsid w:val="00C43DA1"/>
    <w:rsid w:val="00C4403C"/>
    <w:rsid w:val="00C44737"/>
    <w:rsid w:val="00C4536B"/>
    <w:rsid w:val="00C51845"/>
    <w:rsid w:val="00C51D92"/>
    <w:rsid w:val="00C51FFE"/>
    <w:rsid w:val="00C537A3"/>
    <w:rsid w:val="00C552B4"/>
    <w:rsid w:val="00C561A4"/>
    <w:rsid w:val="00C569BB"/>
    <w:rsid w:val="00C56DD1"/>
    <w:rsid w:val="00C608D8"/>
    <w:rsid w:val="00C6155A"/>
    <w:rsid w:val="00C6227C"/>
    <w:rsid w:val="00C62FB2"/>
    <w:rsid w:val="00C64A52"/>
    <w:rsid w:val="00C65889"/>
    <w:rsid w:val="00C66473"/>
    <w:rsid w:val="00C66A78"/>
    <w:rsid w:val="00C676C7"/>
    <w:rsid w:val="00C75F84"/>
    <w:rsid w:val="00C77B8F"/>
    <w:rsid w:val="00C80C5D"/>
    <w:rsid w:val="00C8283E"/>
    <w:rsid w:val="00C82FC1"/>
    <w:rsid w:val="00C936A9"/>
    <w:rsid w:val="00C969A3"/>
    <w:rsid w:val="00CA2B94"/>
    <w:rsid w:val="00CA2DB7"/>
    <w:rsid w:val="00CA2F83"/>
    <w:rsid w:val="00CA524B"/>
    <w:rsid w:val="00CA7529"/>
    <w:rsid w:val="00CA75C5"/>
    <w:rsid w:val="00CB169E"/>
    <w:rsid w:val="00CB2610"/>
    <w:rsid w:val="00CB320B"/>
    <w:rsid w:val="00CB57B4"/>
    <w:rsid w:val="00CC3CC7"/>
    <w:rsid w:val="00CC4231"/>
    <w:rsid w:val="00CC789F"/>
    <w:rsid w:val="00CD1039"/>
    <w:rsid w:val="00CD1B60"/>
    <w:rsid w:val="00CD1EE0"/>
    <w:rsid w:val="00CD5A64"/>
    <w:rsid w:val="00CD6EC1"/>
    <w:rsid w:val="00CE0408"/>
    <w:rsid w:val="00CE0A4B"/>
    <w:rsid w:val="00CE3303"/>
    <w:rsid w:val="00CE34E6"/>
    <w:rsid w:val="00CE3948"/>
    <w:rsid w:val="00CE6148"/>
    <w:rsid w:val="00CE657D"/>
    <w:rsid w:val="00CE7161"/>
    <w:rsid w:val="00CE71C9"/>
    <w:rsid w:val="00CE7B81"/>
    <w:rsid w:val="00CF031C"/>
    <w:rsid w:val="00CF0A63"/>
    <w:rsid w:val="00CF5172"/>
    <w:rsid w:val="00CF5CFA"/>
    <w:rsid w:val="00CF5F14"/>
    <w:rsid w:val="00D0259F"/>
    <w:rsid w:val="00D03C66"/>
    <w:rsid w:val="00D07CEE"/>
    <w:rsid w:val="00D07EDC"/>
    <w:rsid w:val="00D15F3C"/>
    <w:rsid w:val="00D16DCB"/>
    <w:rsid w:val="00D1749A"/>
    <w:rsid w:val="00D2161E"/>
    <w:rsid w:val="00D22B33"/>
    <w:rsid w:val="00D2407F"/>
    <w:rsid w:val="00D2480A"/>
    <w:rsid w:val="00D26F67"/>
    <w:rsid w:val="00D2731C"/>
    <w:rsid w:val="00D30DBE"/>
    <w:rsid w:val="00D311F2"/>
    <w:rsid w:val="00D338DD"/>
    <w:rsid w:val="00D34ED6"/>
    <w:rsid w:val="00D35864"/>
    <w:rsid w:val="00D35E86"/>
    <w:rsid w:val="00D36345"/>
    <w:rsid w:val="00D36BF9"/>
    <w:rsid w:val="00D421B0"/>
    <w:rsid w:val="00D425E5"/>
    <w:rsid w:val="00D51164"/>
    <w:rsid w:val="00D5138F"/>
    <w:rsid w:val="00D517B3"/>
    <w:rsid w:val="00D523CD"/>
    <w:rsid w:val="00D531AF"/>
    <w:rsid w:val="00D53709"/>
    <w:rsid w:val="00D5481F"/>
    <w:rsid w:val="00D54977"/>
    <w:rsid w:val="00D556E0"/>
    <w:rsid w:val="00D5583E"/>
    <w:rsid w:val="00D56868"/>
    <w:rsid w:val="00D60922"/>
    <w:rsid w:val="00D678E5"/>
    <w:rsid w:val="00D73433"/>
    <w:rsid w:val="00D7515A"/>
    <w:rsid w:val="00D765FB"/>
    <w:rsid w:val="00D76EF5"/>
    <w:rsid w:val="00D83D5C"/>
    <w:rsid w:val="00D85061"/>
    <w:rsid w:val="00D8566C"/>
    <w:rsid w:val="00D92169"/>
    <w:rsid w:val="00D93056"/>
    <w:rsid w:val="00DA00B2"/>
    <w:rsid w:val="00DA1740"/>
    <w:rsid w:val="00DA3C25"/>
    <w:rsid w:val="00DA4721"/>
    <w:rsid w:val="00DA73F4"/>
    <w:rsid w:val="00DB55CC"/>
    <w:rsid w:val="00DB6F05"/>
    <w:rsid w:val="00DB7BD3"/>
    <w:rsid w:val="00DC2312"/>
    <w:rsid w:val="00DC4711"/>
    <w:rsid w:val="00DC6F47"/>
    <w:rsid w:val="00DD0BB9"/>
    <w:rsid w:val="00DD2042"/>
    <w:rsid w:val="00DD4A0E"/>
    <w:rsid w:val="00DD55C0"/>
    <w:rsid w:val="00DD711A"/>
    <w:rsid w:val="00DE06DA"/>
    <w:rsid w:val="00DE10E0"/>
    <w:rsid w:val="00DE3789"/>
    <w:rsid w:val="00DE3D5B"/>
    <w:rsid w:val="00DF04FC"/>
    <w:rsid w:val="00DF1734"/>
    <w:rsid w:val="00DF1B45"/>
    <w:rsid w:val="00DF207B"/>
    <w:rsid w:val="00DF2964"/>
    <w:rsid w:val="00DF53FD"/>
    <w:rsid w:val="00E006FD"/>
    <w:rsid w:val="00E00F2E"/>
    <w:rsid w:val="00E03C5F"/>
    <w:rsid w:val="00E03FC7"/>
    <w:rsid w:val="00E055E4"/>
    <w:rsid w:val="00E05EAD"/>
    <w:rsid w:val="00E068F3"/>
    <w:rsid w:val="00E07C7F"/>
    <w:rsid w:val="00E131F4"/>
    <w:rsid w:val="00E14262"/>
    <w:rsid w:val="00E16E0F"/>
    <w:rsid w:val="00E172AE"/>
    <w:rsid w:val="00E17EE6"/>
    <w:rsid w:val="00E202BA"/>
    <w:rsid w:val="00E208CE"/>
    <w:rsid w:val="00E20F18"/>
    <w:rsid w:val="00E22D13"/>
    <w:rsid w:val="00E2708F"/>
    <w:rsid w:val="00E31067"/>
    <w:rsid w:val="00E31405"/>
    <w:rsid w:val="00E33EB6"/>
    <w:rsid w:val="00E36821"/>
    <w:rsid w:val="00E36B5D"/>
    <w:rsid w:val="00E36D98"/>
    <w:rsid w:val="00E37080"/>
    <w:rsid w:val="00E404E8"/>
    <w:rsid w:val="00E42D5A"/>
    <w:rsid w:val="00E44E9A"/>
    <w:rsid w:val="00E44ECE"/>
    <w:rsid w:val="00E4557E"/>
    <w:rsid w:val="00E45989"/>
    <w:rsid w:val="00E508E7"/>
    <w:rsid w:val="00E50B35"/>
    <w:rsid w:val="00E52D68"/>
    <w:rsid w:val="00E565F2"/>
    <w:rsid w:val="00E5662A"/>
    <w:rsid w:val="00E604A3"/>
    <w:rsid w:val="00E6369E"/>
    <w:rsid w:val="00E63BF2"/>
    <w:rsid w:val="00E651C0"/>
    <w:rsid w:val="00E65E31"/>
    <w:rsid w:val="00E66090"/>
    <w:rsid w:val="00E67DE2"/>
    <w:rsid w:val="00E703FE"/>
    <w:rsid w:val="00E71882"/>
    <w:rsid w:val="00E7320A"/>
    <w:rsid w:val="00E74B44"/>
    <w:rsid w:val="00E74C1B"/>
    <w:rsid w:val="00E7731C"/>
    <w:rsid w:val="00E81B8C"/>
    <w:rsid w:val="00E85912"/>
    <w:rsid w:val="00E9317A"/>
    <w:rsid w:val="00E971C3"/>
    <w:rsid w:val="00EA1FEE"/>
    <w:rsid w:val="00EA43DF"/>
    <w:rsid w:val="00EA4F2F"/>
    <w:rsid w:val="00EA7108"/>
    <w:rsid w:val="00EB0B91"/>
    <w:rsid w:val="00EB21BE"/>
    <w:rsid w:val="00EB4A0C"/>
    <w:rsid w:val="00EB5490"/>
    <w:rsid w:val="00EC0B93"/>
    <w:rsid w:val="00EC24F5"/>
    <w:rsid w:val="00EC7525"/>
    <w:rsid w:val="00ED20FA"/>
    <w:rsid w:val="00ED2535"/>
    <w:rsid w:val="00ED30E8"/>
    <w:rsid w:val="00ED3166"/>
    <w:rsid w:val="00ED5069"/>
    <w:rsid w:val="00ED6098"/>
    <w:rsid w:val="00ED6E77"/>
    <w:rsid w:val="00ED7F08"/>
    <w:rsid w:val="00EE2333"/>
    <w:rsid w:val="00EE3705"/>
    <w:rsid w:val="00EE6245"/>
    <w:rsid w:val="00EF184F"/>
    <w:rsid w:val="00EF46F2"/>
    <w:rsid w:val="00EF4793"/>
    <w:rsid w:val="00EF61A9"/>
    <w:rsid w:val="00F010DD"/>
    <w:rsid w:val="00F0238A"/>
    <w:rsid w:val="00F02583"/>
    <w:rsid w:val="00F03DF9"/>
    <w:rsid w:val="00F12C92"/>
    <w:rsid w:val="00F13999"/>
    <w:rsid w:val="00F15098"/>
    <w:rsid w:val="00F23B44"/>
    <w:rsid w:val="00F25BF2"/>
    <w:rsid w:val="00F2700C"/>
    <w:rsid w:val="00F30B6E"/>
    <w:rsid w:val="00F312F4"/>
    <w:rsid w:val="00F32A30"/>
    <w:rsid w:val="00F41A88"/>
    <w:rsid w:val="00F423C4"/>
    <w:rsid w:val="00F43934"/>
    <w:rsid w:val="00F442E6"/>
    <w:rsid w:val="00F509D6"/>
    <w:rsid w:val="00F50DE8"/>
    <w:rsid w:val="00F50F17"/>
    <w:rsid w:val="00F512C5"/>
    <w:rsid w:val="00F51BD5"/>
    <w:rsid w:val="00F56681"/>
    <w:rsid w:val="00F6011B"/>
    <w:rsid w:val="00F61E6F"/>
    <w:rsid w:val="00F62A31"/>
    <w:rsid w:val="00F64CF5"/>
    <w:rsid w:val="00F654A1"/>
    <w:rsid w:val="00F659F6"/>
    <w:rsid w:val="00F65E3B"/>
    <w:rsid w:val="00F6733D"/>
    <w:rsid w:val="00F703DE"/>
    <w:rsid w:val="00F70B28"/>
    <w:rsid w:val="00F71D2B"/>
    <w:rsid w:val="00F73838"/>
    <w:rsid w:val="00F74DAF"/>
    <w:rsid w:val="00F75A0D"/>
    <w:rsid w:val="00F76117"/>
    <w:rsid w:val="00F80FE9"/>
    <w:rsid w:val="00F81A0A"/>
    <w:rsid w:val="00F83253"/>
    <w:rsid w:val="00F833E7"/>
    <w:rsid w:val="00F83B70"/>
    <w:rsid w:val="00F871A6"/>
    <w:rsid w:val="00F875E7"/>
    <w:rsid w:val="00F9234F"/>
    <w:rsid w:val="00F9604F"/>
    <w:rsid w:val="00F96B79"/>
    <w:rsid w:val="00F97938"/>
    <w:rsid w:val="00F97987"/>
    <w:rsid w:val="00FA2475"/>
    <w:rsid w:val="00FA2848"/>
    <w:rsid w:val="00FA3D92"/>
    <w:rsid w:val="00FA5CAC"/>
    <w:rsid w:val="00FA7EC8"/>
    <w:rsid w:val="00FB2FCD"/>
    <w:rsid w:val="00FB412E"/>
    <w:rsid w:val="00FC0B63"/>
    <w:rsid w:val="00FC3D1F"/>
    <w:rsid w:val="00FC4FAF"/>
    <w:rsid w:val="00FC7F4D"/>
    <w:rsid w:val="00FD13D4"/>
    <w:rsid w:val="00FD1783"/>
    <w:rsid w:val="00FD574D"/>
    <w:rsid w:val="00FD725D"/>
    <w:rsid w:val="00FE37FA"/>
    <w:rsid w:val="00FF6E66"/>
    <w:rsid w:val="0A4DC6B7"/>
    <w:rsid w:val="20E01CD6"/>
    <w:rsid w:val="2738F9DC"/>
    <w:rsid w:val="33DE9AEE"/>
    <w:rsid w:val="375408C1"/>
    <w:rsid w:val="3D35D94C"/>
    <w:rsid w:val="456F6D1F"/>
    <w:rsid w:val="49B1C5B1"/>
    <w:rsid w:val="58281F3F"/>
    <w:rsid w:val="5BD18EE2"/>
    <w:rsid w:val="6897BCF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E7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0423"/>
    <w:rPr>
      <w:rFonts w:ascii="Montserrat" w:hAnsi="Montserrat"/>
      <w:color w:val="000000"/>
    </w:rPr>
  </w:style>
  <w:style w:type="paragraph" w:styleId="Heading1">
    <w:name w:val="heading 1"/>
    <w:aliases w:val="Chapter_Title"/>
    <w:autoRedefine/>
    <w:qFormat/>
    <w:rsid w:val="002914A5"/>
    <w:pPr>
      <w:numPr>
        <w:numId w:val="12"/>
      </w:numPr>
      <w:spacing w:line="252" w:lineRule="auto"/>
      <w:jc w:val="both"/>
      <w:outlineLvl w:val="0"/>
    </w:pPr>
    <w:rPr>
      <w:rFonts w:ascii="Montserrat" w:hAnsi="Montserrat" w:cstheme="minorBidi"/>
      <w:color w:val="404040" w:themeColor="text1" w:themeTint="BF"/>
    </w:rPr>
  </w:style>
  <w:style w:type="paragraph" w:styleId="Heading2">
    <w:name w:val="heading 2"/>
    <w:basedOn w:val="Normal"/>
    <w:next w:val="Normal"/>
    <w:link w:val="Heading2Char"/>
    <w:autoRedefine/>
    <w:qFormat/>
    <w:rsid w:val="000A05C4"/>
    <w:pPr>
      <w:spacing w:line="252" w:lineRule="auto"/>
      <w:jc w:val="both"/>
      <w:outlineLvl w:val="1"/>
    </w:pPr>
    <w:rPr>
      <w:rFonts w:ascii="Avenir Next LT Pro" w:hAnsi="Avenir Next LT Pro"/>
      <w:color w:val="FD5000"/>
      <w:sz w:val="28"/>
      <w:szCs w:val="28"/>
    </w:rPr>
  </w:style>
  <w:style w:type="paragraph" w:styleId="Heading3">
    <w:name w:val="heading 3"/>
    <w:basedOn w:val="Normal"/>
    <w:next w:val="Normal"/>
    <w:rsid w:val="00F12C92"/>
    <w:pPr>
      <w:keepNext/>
      <w:spacing w:before="60" w:after="60"/>
      <w:outlineLvl w:val="2"/>
    </w:pPr>
    <w:rPr>
      <w:b/>
    </w:rPr>
  </w:style>
  <w:style w:type="paragraph" w:styleId="Heading4">
    <w:name w:val="heading 4"/>
    <w:basedOn w:val="Normal"/>
    <w:next w:val="Normal"/>
    <w:rsid w:val="00F12C92"/>
    <w:pPr>
      <w:keepNext/>
      <w:numPr>
        <w:ilvl w:val="3"/>
        <w:numId w:val="6"/>
      </w:numPr>
      <w:outlineLvl w:val="3"/>
    </w:pPr>
    <w:rPr>
      <w:rFonts w:eastAsia="Times"/>
      <w:b/>
      <w:sz w:val="22"/>
    </w:rPr>
  </w:style>
  <w:style w:type="paragraph" w:styleId="Heading5">
    <w:name w:val="heading 5"/>
    <w:basedOn w:val="Normal"/>
    <w:next w:val="Normal"/>
    <w:rsid w:val="00F12C92"/>
    <w:pPr>
      <w:keepNext/>
      <w:numPr>
        <w:ilvl w:val="4"/>
        <w:numId w:val="6"/>
      </w:numPr>
      <w:spacing w:after="40"/>
      <w:outlineLvl w:val="4"/>
    </w:pPr>
    <w:rPr>
      <w:rFonts w:eastAsia="Times"/>
      <w:b/>
    </w:rPr>
  </w:style>
  <w:style w:type="paragraph" w:styleId="Heading6">
    <w:name w:val="heading 6"/>
    <w:basedOn w:val="Normal"/>
    <w:next w:val="Normal"/>
    <w:rsid w:val="00F12C92"/>
    <w:pPr>
      <w:keepNext/>
      <w:numPr>
        <w:ilvl w:val="5"/>
        <w:numId w:val="6"/>
      </w:numPr>
      <w:jc w:val="both"/>
      <w:outlineLvl w:val="5"/>
    </w:pPr>
  </w:style>
  <w:style w:type="paragraph" w:styleId="Heading7">
    <w:name w:val="heading 7"/>
    <w:basedOn w:val="Normal"/>
    <w:next w:val="Normal"/>
    <w:rsid w:val="00F12C92"/>
    <w:pPr>
      <w:keepNext/>
      <w:numPr>
        <w:ilvl w:val="6"/>
        <w:numId w:val="6"/>
      </w:numPr>
      <w:jc w:val="center"/>
      <w:outlineLvl w:val="6"/>
    </w:pPr>
    <w:rPr>
      <w:rFonts w:ascii="MetaMedium-Roman" w:hAnsi="MetaMedium-Roman"/>
      <w:sz w:val="72"/>
    </w:rPr>
  </w:style>
  <w:style w:type="paragraph" w:styleId="Heading8">
    <w:name w:val="heading 8"/>
    <w:basedOn w:val="Normal"/>
    <w:next w:val="Normal"/>
    <w:rsid w:val="00F12C92"/>
    <w:pPr>
      <w:keepNext/>
      <w:numPr>
        <w:ilvl w:val="7"/>
        <w:numId w:val="6"/>
      </w:numPr>
      <w:jc w:val="center"/>
      <w:outlineLvl w:val="7"/>
    </w:pPr>
    <w:rPr>
      <w:rFonts w:ascii="Arial Black" w:hAnsi="Arial Black"/>
      <w:color w:val="141B66"/>
      <w:sz w:val="64"/>
    </w:rPr>
  </w:style>
  <w:style w:type="paragraph" w:styleId="Heading9">
    <w:name w:val="heading 9"/>
    <w:basedOn w:val="Normal"/>
    <w:next w:val="Normal"/>
    <w:rsid w:val="00F12C92"/>
    <w:pPr>
      <w:numPr>
        <w:ilvl w:val="8"/>
        <w:numId w:val="6"/>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05C4"/>
    <w:rPr>
      <w:rFonts w:ascii="Avenir Next LT Pro" w:hAnsi="Avenir Next LT Pro"/>
      <w:color w:val="FD5000"/>
      <w:sz w:val="28"/>
      <w:szCs w:val="28"/>
    </w:rPr>
  </w:style>
  <w:style w:type="paragraph" w:styleId="TOC1">
    <w:name w:val="toc 1"/>
    <w:basedOn w:val="Normal"/>
    <w:next w:val="Normal"/>
    <w:semiHidden/>
    <w:rsid w:val="00CF031C"/>
    <w:pPr>
      <w:spacing w:before="240"/>
    </w:pPr>
    <w:rPr>
      <w:b/>
      <w:bCs/>
      <w:caps/>
      <w:color w:val="336699"/>
      <w:szCs w:val="24"/>
    </w:rPr>
  </w:style>
  <w:style w:type="paragraph" w:styleId="TOC2">
    <w:name w:val="toc 2"/>
    <w:basedOn w:val="Normal"/>
    <w:next w:val="Normal"/>
    <w:semiHidden/>
    <w:rsid w:val="0023393E"/>
    <w:pPr>
      <w:spacing w:before="40" w:after="40"/>
    </w:pPr>
    <w:rPr>
      <w:szCs w:val="24"/>
    </w:rPr>
  </w:style>
  <w:style w:type="paragraph" w:styleId="Index1">
    <w:name w:val="index 1"/>
    <w:basedOn w:val="Normal"/>
    <w:next w:val="Normal"/>
    <w:autoRedefine/>
    <w:semiHidden/>
    <w:rsid w:val="00F56681"/>
    <w:pPr>
      <w:ind w:left="200" w:hanging="200"/>
    </w:pPr>
    <w:rPr>
      <w:rFonts w:ascii="Times New Roman" w:hAnsi="Times New Roman"/>
      <w:szCs w:val="24"/>
    </w:rPr>
  </w:style>
  <w:style w:type="paragraph" w:customStyle="1" w:styleId="ABOUTPage">
    <w:name w:val="ABOUT Page"/>
    <w:basedOn w:val="BodyText"/>
    <w:rsid w:val="005A3AE6"/>
    <w:pPr>
      <w:spacing w:before="240" w:after="240" w:line="360" w:lineRule="auto"/>
    </w:pPr>
    <w:rPr>
      <w:color w:val="333333"/>
    </w:rPr>
  </w:style>
  <w:style w:type="paragraph" w:styleId="BodyText">
    <w:name w:val="Body Text"/>
    <w:link w:val="BodyTextChar"/>
    <w:rsid w:val="00CC3CC7"/>
    <w:pPr>
      <w:spacing w:before="80" w:after="80"/>
    </w:pPr>
    <w:rPr>
      <w:rFonts w:ascii="Arial" w:hAnsi="Arial"/>
      <w:color w:val="212121"/>
    </w:rPr>
  </w:style>
  <w:style w:type="character" w:customStyle="1" w:styleId="BodyTextChar">
    <w:name w:val="Body Text Char"/>
    <w:basedOn w:val="DefaultParagraphFont"/>
    <w:link w:val="BodyText"/>
    <w:rsid w:val="00CC3CC7"/>
    <w:rPr>
      <w:rFonts w:ascii="Arial" w:hAnsi="Arial"/>
      <w:color w:val="212121"/>
      <w:lang w:val="en-US" w:eastAsia="en-US" w:bidi="ar-SA"/>
    </w:rPr>
  </w:style>
  <w:style w:type="paragraph" w:styleId="Footer">
    <w:name w:val="footer"/>
    <w:basedOn w:val="Normal"/>
    <w:link w:val="FooterChar"/>
    <w:rsid w:val="0023393E"/>
    <w:pPr>
      <w:tabs>
        <w:tab w:val="center" w:pos="4320"/>
        <w:tab w:val="right" w:pos="8640"/>
      </w:tabs>
    </w:pPr>
  </w:style>
  <w:style w:type="character" w:customStyle="1" w:styleId="BodyTextItalic">
    <w:name w:val="Body Text Italic"/>
    <w:basedOn w:val="DefaultParagraphFont"/>
    <w:rsid w:val="005A3AE6"/>
    <w:rPr>
      <w:i/>
      <w:iCs/>
    </w:rPr>
  </w:style>
  <w:style w:type="character" w:styleId="Hyperlink">
    <w:name w:val="Hyperlink"/>
    <w:basedOn w:val="DefaultParagraphFont"/>
    <w:rsid w:val="00DB55CC"/>
    <w:rPr>
      <w:rFonts w:ascii="Arial" w:hAnsi="Arial"/>
      <w:i/>
      <w:color w:val="0039A6"/>
    </w:rPr>
  </w:style>
  <w:style w:type="paragraph" w:styleId="Index2">
    <w:name w:val="index 2"/>
    <w:basedOn w:val="Normal"/>
    <w:next w:val="Normal"/>
    <w:autoRedefine/>
    <w:semiHidden/>
    <w:rsid w:val="00F56681"/>
    <w:pPr>
      <w:ind w:left="400" w:hanging="200"/>
    </w:pPr>
    <w:rPr>
      <w:rFonts w:ascii="Times New Roman" w:hAnsi="Times New Roman"/>
      <w:szCs w:val="24"/>
    </w:rPr>
  </w:style>
  <w:style w:type="paragraph" w:styleId="Index3">
    <w:name w:val="index 3"/>
    <w:basedOn w:val="Normal"/>
    <w:next w:val="Normal"/>
    <w:autoRedefine/>
    <w:semiHidden/>
    <w:rsid w:val="00F56681"/>
    <w:pPr>
      <w:ind w:left="600" w:hanging="200"/>
    </w:pPr>
    <w:rPr>
      <w:rFonts w:ascii="Times New Roman" w:hAnsi="Times New Roman"/>
      <w:szCs w:val="24"/>
    </w:rPr>
  </w:style>
  <w:style w:type="paragraph" w:styleId="TOC3">
    <w:name w:val="toc 3"/>
    <w:basedOn w:val="Normal"/>
    <w:next w:val="Normal"/>
    <w:autoRedefine/>
    <w:semiHidden/>
    <w:rsid w:val="00F56681"/>
    <w:pPr>
      <w:ind w:left="400"/>
    </w:pPr>
    <w:rPr>
      <w:rFonts w:ascii="Times New Roman" w:hAnsi="Times New Roman"/>
      <w:i/>
      <w:iCs/>
      <w:szCs w:val="24"/>
    </w:rPr>
  </w:style>
  <w:style w:type="paragraph" w:styleId="TOC4">
    <w:name w:val="toc 4"/>
    <w:basedOn w:val="Normal"/>
    <w:next w:val="Normal"/>
    <w:autoRedefine/>
    <w:semiHidden/>
    <w:rsid w:val="00F56681"/>
    <w:pPr>
      <w:ind w:left="600"/>
    </w:pPr>
    <w:rPr>
      <w:rFonts w:ascii="Times New Roman" w:hAnsi="Times New Roman"/>
      <w:szCs w:val="21"/>
    </w:rPr>
  </w:style>
  <w:style w:type="paragraph" w:styleId="TOC5">
    <w:name w:val="toc 5"/>
    <w:basedOn w:val="Normal"/>
    <w:next w:val="Normal"/>
    <w:autoRedefine/>
    <w:semiHidden/>
    <w:rsid w:val="00F56681"/>
    <w:pPr>
      <w:ind w:left="800"/>
    </w:pPr>
    <w:rPr>
      <w:rFonts w:ascii="Times New Roman" w:hAnsi="Times New Roman"/>
      <w:szCs w:val="21"/>
    </w:rPr>
  </w:style>
  <w:style w:type="paragraph" w:styleId="TOC6">
    <w:name w:val="toc 6"/>
    <w:basedOn w:val="Normal"/>
    <w:next w:val="Normal"/>
    <w:autoRedefine/>
    <w:semiHidden/>
    <w:rsid w:val="00F56681"/>
    <w:pPr>
      <w:ind w:left="1000"/>
    </w:pPr>
    <w:rPr>
      <w:rFonts w:ascii="Times New Roman" w:hAnsi="Times New Roman"/>
      <w:szCs w:val="21"/>
    </w:rPr>
  </w:style>
  <w:style w:type="paragraph" w:styleId="TOC7">
    <w:name w:val="toc 7"/>
    <w:basedOn w:val="Normal"/>
    <w:next w:val="Normal"/>
    <w:autoRedefine/>
    <w:semiHidden/>
    <w:rsid w:val="00F56681"/>
    <w:pPr>
      <w:ind w:left="1200"/>
    </w:pPr>
    <w:rPr>
      <w:rFonts w:ascii="Times New Roman" w:hAnsi="Times New Roman"/>
      <w:szCs w:val="21"/>
    </w:rPr>
  </w:style>
  <w:style w:type="paragraph" w:styleId="TOC8">
    <w:name w:val="toc 8"/>
    <w:basedOn w:val="Normal"/>
    <w:next w:val="Normal"/>
    <w:autoRedefine/>
    <w:semiHidden/>
    <w:rsid w:val="00F56681"/>
    <w:pPr>
      <w:ind w:left="1400"/>
    </w:pPr>
    <w:rPr>
      <w:rFonts w:ascii="Times New Roman" w:hAnsi="Times New Roman"/>
      <w:szCs w:val="21"/>
    </w:rPr>
  </w:style>
  <w:style w:type="paragraph" w:styleId="IndexHeading">
    <w:name w:val="index heading"/>
    <w:basedOn w:val="Normal"/>
    <w:next w:val="Index1"/>
    <w:semiHidden/>
    <w:rsid w:val="00F56681"/>
    <w:pPr>
      <w:spacing w:before="120" w:after="120"/>
    </w:pPr>
    <w:rPr>
      <w:rFonts w:ascii="Times New Roman" w:hAnsi="Times New Roman"/>
      <w:b/>
      <w:bCs/>
      <w:i/>
      <w:iCs/>
      <w:szCs w:val="24"/>
    </w:rPr>
  </w:style>
  <w:style w:type="paragraph" w:styleId="TOC9">
    <w:name w:val="toc 9"/>
    <w:basedOn w:val="Normal"/>
    <w:next w:val="Normal"/>
    <w:autoRedefine/>
    <w:semiHidden/>
    <w:rsid w:val="00F56681"/>
    <w:pPr>
      <w:ind w:left="1600"/>
    </w:pPr>
    <w:rPr>
      <w:rFonts w:ascii="Times New Roman" w:hAnsi="Times New Roman"/>
      <w:szCs w:val="21"/>
    </w:rPr>
  </w:style>
  <w:style w:type="paragraph" w:styleId="Index4">
    <w:name w:val="index 4"/>
    <w:basedOn w:val="Normal"/>
    <w:next w:val="Normal"/>
    <w:autoRedefine/>
    <w:semiHidden/>
    <w:rsid w:val="00F56681"/>
    <w:pPr>
      <w:ind w:left="800" w:hanging="200"/>
    </w:pPr>
    <w:rPr>
      <w:rFonts w:ascii="Times New Roman" w:hAnsi="Times New Roman"/>
      <w:szCs w:val="24"/>
    </w:rPr>
  </w:style>
  <w:style w:type="paragraph" w:styleId="Index5">
    <w:name w:val="index 5"/>
    <w:basedOn w:val="Normal"/>
    <w:next w:val="Normal"/>
    <w:autoRedefine/>
    <w:semiHidden/>
    <w:rsid w:val="00F56681"/>
    <w:pPr>
      <w:ind w:left="1000" w:hanging="200"/>
    </w:pPr>
    <w:rPr>
      <w:rFonts w:ascii="Times New Roman" w:hAnsi="Times New Roman"/>
      <w:szCs w:val="24"/>
    </w:rPr>
  </w:style>
  <w:style w:type="paragraph" w:styleId="Index6">
    <w:name w:val="index 6"/>
    <w:basedOn w:val="Normal"/>
    <w:next w:val="Normal"/>
    <w:autoRedefine/>
    <w:semiHidden/>
    <w:rsid w:val="00F56681"/>
    <w:pPr>
      <w:ind w:left="1200" w:hanging="200"/>
    </w:pPr>
    <w:rPr>
      <w:rFonts w:ascii="Times New Roman" w:hAnsi="Times New Roman"/>
      <w:szCs w:val="24"/>
    </w:rPr>
  </w:style>
  <w:style w:type="paragraph" w:styleId="Index7">
    <w:name w:val="index 7"/>
    <w:basedOn w:val="Normal"/>
    <w:next w:val="Normal"/>
    <w:autoRedefine/>
    <w:semiHidden/>
    <w:rsid w:val="00F56681"/>
    <w:pPr>
      <w:ind w:left="1400" w:hanging="200"/>
    </w:pPr>
    <w:rPr>
      <w:rFonts w:ascii="Times New Roman" w:hAnsi="Times New Roman"/>
      <w:szCs w:val="24"/>
    </w:rPr>
  </w:style>
  <w:style w:type="paragraph" w:styleId="Index8">
    <w:name w:val="index 8"/>
    <w:basedOn w:val="Normal"/>
    <w:next w:val="Normal"/>
    <w:autoRedefine/>
    <w:semiHidden/>
    <w:rsid w:val="00F56681"/>
    <w:pPr>
      <w:ind w:left="1600" w:hanging="200"/>
    </w:pPr>
    <w:rPr>
      <w:rFonts w:ascii="Times New Roman" w:hAnsi="Times New Roman"/>
      <w:szCs w:val="24"/>
    </w:rPr>
  </w:style>
  <w:style w:type="paragraph" w:styleId="Index9">
    <w:name w:val="index 9"/>
    <w:basedOn w:val="Normal"/>
    <w:next w:val="Normal"/>
    <w:autoRedefine/>
    <w:semiHidden/>
    <w:rsid w:val="00F56681"/>
    <w:pPr>
      <w:ind w:left="1800" w:hanging="200"/>
    </w:pPr>
    <w:rPr>
      <w:rFonts w:ascii="Times New Roman" w:hAnsi="Times New Roman"/>
      <w:szCs w:val="24"/>
    </w:rPr>
  </w:style>
  <w:style w:type="paragraph" w:styleId="BalloonText">
    <w:name w:val="Balloon Text"/>
    <w:basedOn w:val="Normal"/>
    <w:semiHidden/>
    <w:rsid w:val="00F56681"/>
    <w:rPr>
      <w:rFonts w:ascii="Tahoma" w:hAnsi="Tahoma" w:cs="Tahoma"/>
      <w:sz w:val="16"/>
      <w:szCs w:val="16"/>
    </w:rPr>
  </w:style>
  <w:style w:type="paragraph" w:customStyle="1" w:styleId="Heading30">
    <w:name w:val="Heading_3"/>
    <w:basedOn w:val="BodyText"/>
    <w:link w:val="Heading3CharChar"/>
    <w:autoRedefine/>
    <w:rsid w:val="005C246D"/>
    <w:pPr>
      <w:spacing w:before="120" w:after="40"/>
    </w:pPr>
    <w:rPr>
      <w:b/>
      <w:bCs/>
      <w:color w:val="336699"/>
    </w:rPr>
  </w:style>
  <w:style w:type="character" w:customStyle="1" w:styleId="Heading3CharChar">
    <w:name w:val="Heading_3 Char Char"/>
    <w:basedOn w:val="BodyTextChar"/>
    <w:link w:val="Heading30"/>
    <w:rsid w:val="005C246D"/>
    <w:rPr>
      <w:rFonts w:ascii="Arial" w:hAnsi="Arial"/>
      <w:b/>
      <w:bCs/>
      <w:color w:val="336699"/>
      <w:lang w:val="en-US" w:eastAsia="en-US" w:bidi="ar-SA"/>
    </w:rPr>
  </w:style>
  <w:style w:type="character" w:styleId="FootnoteReference">
    <w:name w:val="footnote reference"/>
    <w:basedOn w:val="DefaultParagraphFont"/>
    <w:rsid w:val="00134F5A"/>
    <w:rPr>
      <w:rFonts w:ascii="Times New Roman" w:hAnsi="Times New Roman"/>
      <w:sz w:val="20"/>
      <w:vertAlign w:val="superscript"/>
    </w:rPr>
  </w:style>
  <w:style w:type="paragraph" w:customStyle="1" w:styleId="BlueBullet">
    <w:name w:val="Blue_Bullet"/>
    <w:basedOn w:val="Normal"/>
    <w:rsid w:val="002512CD"/>
    <w:pPr>
      <w:numPr>
        <w:numId w:val="1"/>
      </w:numPr>
      <w:tabs>
        <w:tab w:val="clear" w:pos="576"/>
        <w:tab w:val="left" w:pos="270"/>
        <w:tab w:val="left" w:pos="360"/>
      </w:tabs>
      <w:spacing w:before="20" w:after="80"/>
      <w:ind w:left="270" w:hanging="274"/>
    </w:pPr>
  </w:style>
  <w:style w:type="paragraph" w:customStyle="1" w:styleId="Bodynumberlist1">
    <w:name w:val="Body number list 1"/>
    <w:basedOn w:val="Normal"/>
    <w:autoRedefine/>
    <w:rsid w:val="00012DA3"/>
    <w:pPr>
      <w:numPr>
        <w:numId w:val="2"/>
      </w:numPr>
      <w:spacing w:before="60" w:after="60" w:line="264" w:lineRule="auto"/>
    </w:pPr>
    <w:rPr>
      <w:color w:val="333333"/>
      <w:kern w:val="32"/>
    </w:rPr>
  </w:style>
  <w:style w:type="paragraph" w:customStyle="1" w:styleId="Bodynumberlist2">
    <w:name w:val="Body number list 2"/>
    <w:basedOn w:val="Normal"/>
    <w:rsid w:val="00C006A0"/>
    <w:pPr>
      <w:numPr>
        <w:numId w:val="3"/>
      </w:numPr>
      <w:spacing w:before="80" w:after="80" w:line="264" w:lineRule="auto"/>
    </w:pPr>
    <w:rPr>
      <w:color w:val="333333"/>
      <w:kern w:val="32"/>
    </w:rPr>
  </w:style>
  <w:style w:type="paragraph" w:customStyle="1" w:styleId="BodyTextBeforeBullets">
    <w:name w:val="Body Text Before Bullets"/>
    <w:basedOn w:val="Normal"/>
    <w:rsid w:val="00134F5A"/>
    <w:pPr>
      <w:spacing w:before="60" w:after="120"/>
    </w:pPr>
  </w:style>
  <w:style w:type="paragraph" w:customStyle="1" w:styleId="Heading2SmallItalic">
    <w:name w:val="Heading 2_Small Italic"/>
    <w:basedOn w:val="Heading2"/>
    <w:link w:val="Heading2SmallItalicChar"/>
    <w:rsid w:val="001660A3"/>
    <w:rPr>
      <w:b/>
      <w:i/>
      <w:iCs/>
      <w:sz w:val="18"/>
    </w:rPr>
  </w:style>
  <w:style w:type="character" w:customStyle="1" w:styleId="Heading2SmallItalicChar">
    <w:name w:val="Heading 2_Small Italic Char"/>
    <w:basedOn w:val="Heading2Char"/>
    <w:link w:val="Heading2SmallItalic"/>
    <w:rsid w:val="001660A3"/>
    <w:rPr>
      <w:rFonts w:ascii="Arial" w:hAnsi="Arial"/>
      <w:b w:val="0"/>
      <w:bCs w:val="0"/>
      <w:i/>
      <w:iCs/>
      <w:color w:val="D55C19"/>
      <w:sz w:val="18"/>
      <w:szCs w:val="24"/>
    </w:rPr>
  </w:style>
  <w:style w:type="character" w:customStyle="1" w:styleId="BookTitle1">
    <w:name w:val="Book Title1"/>
    <w:basedOn w:val="DefaultParagraphFont"/>
    <w:rsid w:val="00CB320B"/>
    <w:rPr>
      <w:rFonts w:ascii="Arial" w:hAnsi="Arial"/>
      <w:color w:val="0073CF"/>
      <w:sz w:val="64"/>
    </w:rPr>
  </w:style>
  <w:style w:type="character" w:customStyle="1" w:styleId="TriNetCopyright">
    <w:name w:val="TriNet Copyright"/>
    <w:basedOn w:val="DefaultParagraphFont"/>
    <w:rsid w:val="00CB320B"/>
    <w:rPr>
      <w:color w:val="333333"/>
    </w:rPr>
  </w:style>
  <w:style w:type="character" w:styleId="FollowedHyperlink">
    <w:name w:val="FollowedHyperlink"/>
    <w:basedOn w:val="DefaultParagraphFont"/>
    <w:rsid w:val="00B73820"/>
    <w:rPr>
      <w:color w:val="800080"/>
      <w:u w:val="single"/>
    </w:rPr>
  </w:style>
  <w:style w:type="character" w:styleId="PageNumber">
    <w:name w:val="page number"/>
    <w:basedOn w:val="DefaultParagraphFont"/>
    <w:rsid w:val="00921268"/>
  </w:style>
  <w:style w:type="paragraph" w:styleId="Header">
    <w:name w:val="header"/>
    <w:basedOn w:val="Normal"/>
    <w:link w:val="HeaderChar"/>
    <w:rsid w:val="00921268"/>
    <w:pPr>
      <w:tabs>
        <w:tab w:val="center" w:pos="4320"/>
        <w:tab w:val="right" w:pos="8640"/>
      </w:tabs>
    </w:pPr>
  </w:style>
  <w:style w:type="paragraph" w:styleId="BodyText2">
    <w:name w:val="Body Text 2"/>
    <w:basedOn w:val="Normal"/>
    <w:rsid w:val="00743336"/>
    <w:pPr>
      <w:spacing w:after="120" w:line="480" w:lineRule="auto"/>
    </w:pPr>
  </w:style>
  <w:style w:type="paragraph" w:styleId="BodyTextIndent">
    <w:name w:val="Body Text Indent"/>
    <w:basedOn w:val="Normal"/>
    <w:rsid w:val="00743336"/>
    <w:pPr>
      <w:spacing w:after="120"/>
      <w:ind w:left="360"/>
    </w:pPr>
  </w:style>
  <w:style w:type="paragraph" w:styleId="BodyTextIndent2">
    <w:name w:val="Body Text Indent 2"/>
    <w:basedOn w:val="Normal"/>
    <w:rsid w:val="00743336"/>
    <w:pPr>
      <w:spacing w:after="120" w:line="480" w:lineRule="auto"/>
      <w:ind w:left="360"/>
    </w:pPr>
  </w:style>
  <w:style w:type="paragraph" w:customStyle="1" w:styleId="AlphaList">
    <w:name w:val="Alpha_List"/>
    <w:link w:val="AlphaListChar"/>
    <w:autoRedefine/>
    <w:rsid w:val="00876CBE"/>
    <w:pPr>
      <w:widowControl w:val="0"/>
      <w:numPr>
        <w:numId w:val="8"/>
      </w:numPr>
      <w:spacing w:before="40" w:afterLines="60"/>
    </w:pPr>
    <w:rPr>
      <w:rFonts w:ascii="Arial" w:hAnsi="Arial" w:cs="Arial"/>
      <w:color w:val="000000"/>
    </w:rPr>
  </w:style>
  <w:style w:type="paragraph" w:customStyle="1" w:styleId="AlphaList0">
    <w:name w:val="AlphaList"/>
    <w:basedOn w:val="BodyTextIndent2"/>
    <w:rsid w:val="00963083"/>
    <w:pPr>
      <w:spacing w:line="240" w:lineRule="auto"/>
      <w:jc w:val="both"/>
    </w:pPr>
  </w:style>
  <w:style w:type="paragraph" w:customStyle="1" w:styleId="BodyAlphaList">
    <w:name w:val="Body Alpha List"/>
    <w:basedOn w:val="BodyTextIndent2"/>
    <w:rsid w:val="00963083"/>
    <w:pPr>
      <w:numPr>
        <w:numId w:val="4"/>
      </w:numPr>
      <w:spacing w:after="96" w:line="240" w:lineRule="auto"/>
      <w:jc w:val="both"/>
    </w:pPr>
  </w:style>
  <w:style w:type="paragraph" w:customStyle="1" w:styleId="StyleBodyTextIndent2JustifiedAfter48ptLinespacing">
    <w:name w:val="Style Body Text Indent 2 + Justified After:  4.8 pt Line spacing:..."/>
    <w:basedOn w:val="BodyTextIndent2"/>
    <w:rsid w:val="00963083"/>
    <w:pPr>
      <w:spacing w:line="240" w:lineRule="auto"/>
      <w:jc w:val="both"/>
    </w:pPr>
  </w:style>
  <w:style w:type="paragraph" w:customStyle="1" w:styleId="RomanSubList">
    <w:name w:val="RomanSubList"/>
    <w:basedOn w:val="Normal"/>
    <w:rsid w:val="00876CBE"/>
    <w:pPr>
      <w:numPr>
        <w:numId w:val="5"/>
      </w:numPr>
      <w:spacing w:after="120"/>
      <w:ind w:left="1267" w:hanging="187"/>
      <w:jc w:val="both"/>
    </w:pPr>
    <w:rPr>
      <w:sz w:val="18"/>
    </w:rPr>
  </w:style>
  <w:style w:type="paragraph" w:styleId="BodyTextIndent3">
    <w:name w:val="Body Text Indent 3"/>
    <w:basedOn w:val="Normal"/>
    <w:link w:val="BodyTextIndent3Char"/>
    <w:rsid w:val="00F25BF2"/>
    <w:pPr>
      <w:spacing w:after="120"/>
      <w:ind w:left="360"/>
    </w:pPr>
    <w:rPr>
      <w:rFonts w:ascii="Times New Roman" w:hAnsi="Times New Roman"/>
      <w:color w:val="auto"/>
      <w:sz w:val="16"/>
      <w:szCs w:val="16"/>
    </w:rPr>
  </w:style>
  <w:style w:type="character" w:customStyle="1" w:styleId="BodyTextIndent3Char">
    <w:name w:val="Body Text Indent 3 Char"/>
    <w:basedOn w:val="DefaultParagraphFont"/>
    <w:link w:val="BodyTextIndent3"/>
    <w:rsid w:val="00F25BF2"/>
    <w:rPr>
      <w:sz w:val="16"/>
      <w:szCs w:val="16"/>
      <w:lang w:val="en-US" w:eastAsia="en-US" w:bidi="ar-SA"/>
    </w:rPr>
  </w:style>
  <w:style w:type="paragraph" w:customStyle="1" w:styleId="CcList">
    <w:name w:val="Cc List"/>
    <w:basedOn w:val="Normal"/>
    <w:rsid w:val="00F25BF2"/>
    <w:pPr>
      <w:keepLines/>
      <w:spacing w:line="220" w:lineRule="atLeast"/>
      <w:ind w:left="360" w:hanging="360"/>
      <w:jc w:val="both"/>
    </w:pPr>
    <w:rPr>
      <w:color w:val="auto"/>
      <w:spacing w:val="-5"/>
    </w:rPr>
  </w:style>
  <w:style w:type="paragraph" w:customStyle="1" w:styleId="Heading1NoNumlist">
    <w:name w:val="Heading1 No Numlist"/>
    <w:basedOn w:val="Heading1"/>
    <w:autoRedefine/>
    <w:rsid w:val="00A73AE3"/>
  </w:style>
  <w:style w:type="paragraph" w:customStyle="1" w:styleId="NoNumberlistHeading">
    <w:name w:val="No NumberlistHeading"/>
    <w:rsid w:val="00A73AE3"/>
    <w:rPr>
      <w:rFonts w:ascii="Arial" w:hAnsi="Arial" w:cs="Arial"/>
      <w:b/>
      <w:caps/>
      <w:color w:val="0039A6"/>
      <w:sz w:val="32"/>
      <w:szCs w:val="32"/>
    </w:rPr>
  </w:style>
  <w:style w:type="character" w:customStyle="1" w:styleId="Heading1Nolist">
    <w:name w:val="Heading 1 No list"/>
    <w:basedOn w:val="DefaultParagraphFont"/>
    <w:rsid w:val="00D26F67"/>
    <w:rPr>
      <w:color w:val="0039A6"/>
      <w:sz w:val="32"/>
    </w:rPr>
  </w:style>
  <w:style w:type="character" w:customStyle="1" w:styleId="AlphaListChar">
    <w:name w:val="Alpha_List Char"/>
    <w:basedOn w:val="DefaultParagraphFont"/>
    <w:link w:val="AlphaList"/>
    <w:rsid w:val="00876CBE"/>
    <w:rPr>
      <w:rFonts w:ascii="Arial" w:hAnsi="Arial" w:cs="Arial"/>
      <w:color w:val="000000"/>
    </w:rPr>
  </w:style>
  <w:style w:type="paragraph" w:customStyle="1" w:styleId="StyleAlphaListAfter06line">
    <w:name w:val="Style Alpha_List + After:  0.6 line"/>
    <w:basedOn w:val="AlphaList"/>
    <w:rsid w:val="00FC0B63"/>
    <w:pPr>
      <w:spacing w:after="60"/>
    </w:pPr>
    <w:rPr>
      <w:rFonts w:cs="Times New Roman"/>
    </w:rPr>
  </w:style>
  <w:style w:type="paragraph" w:customStyle="1" w:styleId="Style9ptJustifiedRight025After6pt">
    <w:name w:val="Style 9 pt Justified Right:  0.25&quot; After:  6 pt"/>
    <w:basedOn w:val="Normal"/>
    <w:rsid w:val="00876CBE"/>
    <w:pPr>
      <w:numPr>
        <w:numId w:val="7"/>
      </w:numPr>
      <w:spacing w:after="120"/>
      <w:ind w:right="360"/>
      <w:jc w:val="both"/>
    </w:pPr>
    <w:rPr>
      <w:sz w:val="18"/>
    </w:rPr>
  </w:style>
  <w:style w:type="paragraph" w:customStyle="1" w:styleId="StyleAlphaListAfter06line1">
    <w:name w:val="Style Alpha_List + After:  0.6 line1"/>
    <w:basedOn w:val="AlphaList"/>
    <w:rsid w:val="00876CBE"/>
    <w:pPr>
      <w:spacing w:before="20" w:after="60"/>
    </w:pPr>
    <w:rPr>
      <w:rFonts w:cs="Times New Roman"/>
    </w:rPr>
  </w:style>
  <w:style w:type="paragraph" w:styleId="ListParagraph">
    <w:name w:val="List Paragraph"/>
    <w:basedOn w:val="Normal"/>
    <w:uiPriority w:val="34"/>
    <w:qFormat/>
    <w:rsid w:val="00417297"/>
    <w:pPr>
      <w:ind w:left="720"/>
      <w:contextualSpacing/>
    </w:pPr>
    <w:rPr>
      <w:rFonts w:ascii="Cambria" w:eastAsia="Cambria" w:hAnsi="Cambria"/>
      <w:color w:val="auto"/>
      <w:sz w:val="24"/>
      <w:szCs w:val="24"/>
    </w:rPr>
  </w:style>
  <w:style w:type="paragraph" w:customStyle="1" w:styleId="StyleBodyTextBoldLightOrange">
    <w:name w:val="Style Body Text + Bold Light Orange"/>
    <w:basedOn w:val="BodyText"/>
    <w:link w:val="StyleBodyTextBoldLightOrangeChar"/>
    <w:autoRedefine/>
    <w:rsid w:val="000B2B56"/>
    <w:pPr>
      <w:spacing w:before="120"/>
    </w:pPr>
    <w:rPr>
      <w:b/>
      <w:bCs/>
      <w:color w:val="FF9900"/>
      <w:sz w:val="24"/>
    </w:rPr>
  </w:style>
  <w:style w:type="character" w:customStyle="1" w:styleId="StyleBodyTextBoldLightOrangeChar">
    <w:name w:val="Style Body Text + Bold Light Orange Char"/>
    <w:basedOn w:val="BodyTextChar"/>
    <w:link w:val="StyleBodyTextBoldLightOrange"/>
    <w:rsid w:val="000B2B56"/>
    <w:rPr>
      <w:rFonts w:ascii="Arial" w:hAnsi="Arial"/>
      <w:b/>
      <w:bCs/>
      <w:color w:val="FF9900"/>
      <w:sz w:val="24"/>
      <w:lang w:val="en-US" w:eastAsia="en-US" w:bidi="ar-SA"/>
    </w:rPr>
  </w:style>
  <w:style w:type="paragraph" w:customStyle="1" w:styleId="StyleBodyTextBold">
    <w:name w:val="Style Body Text + Bold"/>
    <w:basedOn w:val="BodyText"/>
    <w:link w:val="StyleBodyTextBoldChar"/>
    <w:rsid w:val="00E05EAD"/>
    <w:rPr>
      <w:b/>
      <w:bCs/>
      <w:color w:val="0073CF"/>
    </w:rPr>
  </w:style>
  <w:style w:type="character" w:customStyle="1" w:styleId="StyleBodyTextBoldChar">
    <w:name w:val="Style Body Text + Bold Char"/>
    <w:basedOn w:val="BodyTextChar"/>
    <w:link w:val="StyleBodyTextBold"/>
    <w:rsid w:val="00E05EAD"/>
    <w:rPr>
      <w:rFonts w:ascii="Arial" w:hAnsi="Arial"/>
      <w:b/>
      <w:bCs/>
      <w:color w:val="0073CF"/>
      <w:lang w:val="en-US" w:eastAsia="en-US" w:bidi="ar-SA"/>
    </w:rPr>
  </w:style>
  <w:style w:type="character" w:customStyle="1" w:styleId="HeaderChar">
    <w:name w:val="Header Char"/>
    <w:basedOn w:val="DefaultParagraphFont"/>
    <w:link w:val="Header"/>
    <w:rsid w:val="00D2480A"/>
    <w:rPr>
      <w:rFonts w:ascii="Arial" w:hAnsi="Arial"/>
      <w:color w:val="000000"/>
    </w:rPr>
  </w:style>
  <w:style w:type="table" w:styleId="TableGrid">
    <w:name w:val="Table Grid"/>
    <w:basedOn w:val="TableNormal"/>
    <w:rsid w:val="00727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Normal"/>
    <w:link w:val="BodyTextChar0"/>
    <w:qFormat/>
    <w:rsid w:val="001D07A9"/>
    <w:pPr>
      <w:spacing w:before="120" w:after="160"/>
    </w:pPr>
    <w:rPr>
      <w:rFonts w:ascii="Gotham Light" w:hAnsi="Gotham Light"/>
      <w:color w:val="auto"/>
      <w:sz w:val="24"/>
      <w:szCs w:val="24"/>
    </w:rPr>
  </w:style>
  <w:style w:type="character" w:customStyle="1" w:styleId="BodyTextChar0">
    <w:name w:val="BodyText Char"/>
    <w:basedOn w:val="DefaultParagraphFont"/>
    <w:link w:val="BodyText0"/>
    <w:rsid w:val="001D07A9"/>
    <w:rPr>
      <w:rFonts w:ascii="Gotham Light" w:hAnsi="Gotham Light"/>
      <w:sz w:val="24"/>
      <w:szCs w:val="24"/>
    </w:rPr>
  </w:style>
  <w:style w:type="paragraph" w:styleId="NoSpacing">
    <w:name w:val="No Spacing"/>
    <w:uiPriority w:val="1"/>
    <w:qFormat/>
    <w:rsid w:val="001D07A9"/>
    <w:rPr>
      <w:rFonts w:ascii="Arial" w:hAnsi="Arial"/>
      <w:color w:val="000000"/>
    </w:rPr>
  </w:style>
  <w:style w:type="character" w:customStyle="1" w:styleId="UnresolvedMention1">
    <w:name w:val="Unresolved Mention1"/>
    <w:basedOn w:val="DefaultParagraphFont"/>
    <w:uiPriority w:val="99"/>
    <w:semiHidden/>
    <w:unhideWhenUsed/>
    <w:rsid w:val="007B0633"/>
    <w:rPr>
      <w:color w:val="605E5C"/>
      <w:shd w:val="clear" w:color="auto" w:fill="E1DFDD"/>
    </w:rPr>
  </w:style>
  <w:style w:type="paragraph" w:customStyle="1" w:styleId="TitleCenterBold">
    <w:name w:val="Title Center Bold"/>
    <w:basedOn w:val="Normal"/>
    <w:next w:val="BodyText"/>
    <w:uiPriority w:val="19"/>
    <w:qFormat/>
    <w:rsid w:val="007B0633"/>
    <w:pPr>
      <w:keepNext/>
      <w:spacing w:after="240"/>
      <w:jc w:val="center"/>
    </w:pPr>
    <w:rPr>
      <w:rFonts w:ascii="Times New Roman" w:eastAsiaTheme="minorHAnsi" w:hAnsi="Times New Roman" w:cstheme="minorBidi"/>
      <w:b/>
      <w:color w:val="auto"/>
      <w:sz w:val="24"/>
      <w:szCs w:val="24"/>
      <w:lang w:bidi="he-IL"/>
    </w:rPr>
  </w:style>
  <w:style w:type="paragraph" w:customStyle="1" w:styleId="TitleLeftBold">
    <w:name w:val="Title Left Bold"/>
    <w:basedOn w:val="Normal"/>
    <w:next w:val="BodyText"/>
    <w:uiPriority w:val="19"/>
    <w:qFormat/>
    <w:rsid w:val="007B0633"/>
    <w:pPr>
      <w:keepNext/>
      <w:spacing w:after="240"/>
    </w:pPr>
    <w:rPr>
      <w:rFonts w:ascii="Times New Roman" w:eastAsiaTheme="minorHAnsi" w:hAnsi="Times New Roman" w:cstheme="minorBidi"/>
      <w:b/>
      <w:color w:val="auto"/>
      <w:sz w:val="24"/>
      <w:szCs w:val="24"/>
      <w:lang w:bidi="he-IL"/>
    </w:rPr>
  </w:style>
  <w:style w:type="paragraph" w:customStyle="1" w:styleId="TitleLeftBoldItal">
    <w:name w:val="Title Left Bold Ital"/>
    <w:basedOn w:val="Normal"/>
    <w:next w:val="BodyText"/>
    <w:uiPriority w:val="19"/>
    <w:qFormat/>
    <w:rsid w:val="007B0633"/>
    <w:pPr>
      <w:keepNext/>
      <w:spacing w:after="240"/>
    </w:pPr>
    <w:rPr>
      <w:rFonts w:ascii="Times New Roman" w:eastAsiaTheme="minorHAnsi" w:hAnsi="Times New Roman" w:cstheme="minorBidi"/>
      <w:b/>
      <w:i/>
      <w:color w:val="auto"/>
      <w:sz w:val="24"/>
      <w:szCs w:val="24"/>
      <w:lang w:bidi="he-IL"/>
    </w:rPr>
  </w:style>
  <w:style w:type="paragraph" w:customStyle="1" w:styleId="Default">
    <w:name w:val="Default"/>
    <w:rsid w:val="007B0633"/>
    <w:pPr>
      <w:autoSpaceDE w:val="0"/>
      <w:autoSpaceDN w:val="0"/>
      <w:adjustRightInd w:val="0"/>
    </w:pPr>
    <w:rPr>
      <w:rFonts w:eastAsiaTheme="minorHAnsi"/>
      <w:color w:val="000000"/>
      <w:sz w:val="24"/>
      <w:szCs w:val="24"/>
      <w:lang w:bidi="he-IL"/>
    </w:rPr>
  </w:style>
  <w:style w:type="paragraph" w:styleId="ListBullet">
    <w:name w:val="List Bullet"/>
    <w:basedOn w:val="Normal"/>
    <w:uiPriority w:val="99"/>
    <w:semiHidden/>
    <w:unhideWhenUsed/>
    <w:rsid w:val="003B129C"/>
    <w:pPr>
      <w:numPr>
        <w:numId w:val="11"/>
      </w:numPr>
      <w:contextualSpacing/>
    </w:pPr>
    <w:rPr>
      <w:rFonts w:ascii="Times New Roman" w:hAnsi="Times New Roman"/>
      <w:color w:val="auto"/>
      <w:sz w:val="24"/>
    </w:rPr>
  </w:style>
  <w:style w:type="character" w:styleId="SubtleEmphasis">
    <w:name w:val="Subtle Emphasis"/>
    <w:basedOn w:val="DefaultParagraphFont"/>
    <w:uiPriority w:val="19"/>
    <w:semiHidden/>
    <w:qFormat/>
    <w:rsid w:val="008227A9"/>
    <w:rPr>
      <w:i/>
      <w:iCs/>
      <w:color w:val="404040" w:themeColor="text1" w:themeTint="BF"/>
    </w:rPr>
  </w:style>
  <w:style w:type="character" w:styleId="Emphasis">
    <w:name w:val="Emphasis"/>
    <w:basedOn w:val="DefaultParagraphFont"/>
    <w:semiHidden/>
    <w:qFormat/>
    <w:rsid w:val="008227A9"/>
    <w:rPr>
      <w:i/>
      <w:iCs/>
    </w:rPr>
  </w:style>
  <w:style w:type="character" w:styleId="IntenseEmphasis">
    <w:name w:val="Intense Emphasis"/>
    <w:basedOn w:val="DefaultParagraphFont"/>
    <w:uiPriority w:val="21"/>
    <w:semiHidden/>
    <w:qFormat/>
    <w:rsid w:val="008227A9"/>
    <w:rPr>
      <w:i/>
      <w:iCs/>
      <w:color w:val="4F81BD" w:themeColor="accent1"/>
    </w:rPr>
  </w:style>
  <w:style w:type="character" w:styleId="Strong">
    <w:name w:val="Strong"/>
    <w:basedOn w:val="DefaultParagraphFont"/>
    <w:semiHidden/>
    <w:qFormat/>
    <w:rsid w:val="008227A9"/>
    <w:rPr>
      <w:b/>
      <w:bCs/>
    </w:rPr>
  </w:style>
  <w:style w:type="paragraph" w:styleId="Quote">
    <w:name w:val="Quote"/>
    <w:basedOn w:val="Normal"/>
    <w:next w:val="Normal"/>
    <w:link w:val="QuoteChar"/>
    <w:uiPriority w:val="29"/>
    <w:semiHidden/>
    <w:qFormat/>
    <w:rsid w:val="008227A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227A9"/>
    <w:rPr>
      <w:rFonts w:ascii="Montserrat" w:hAnsi="Montserrat"/>
      <w:i/>
      <w:iCs/>
      <w:color w:val="404040" w:themeColor="text1" w:themeTint="BF"/>
    </w:rPr>
  </w:style>
  <w:style w:type="paragraph" w:styleId="IntenseQuote">
    <w:name w:val="Intense Quote"/>
    <w:basedOn w:val="Normal"/>
    <w:next w:val="Normal"/>
    <w:link w:val="IntenseQuoteChar"/>
    <w:uiPriority w:val="30"/>
    <w:semiHidden/>
    <w:qFormat/>
    <w:rsid w:val="008227A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227A9"/>
    <w:rPr>
      <w:rFonts w:ascii="Montserrat" w:hAnsi="Montserrat"/>
      <w:i/>
      <w:iCs/>
      <w:color w:val="4F81BD" w:themeColor="accent1"/>
    </w:rPr>
  </w:style>
  <w:style w:type="character" w:styleId="SubtleReference">
    <w:name w:val="Subtle Reference"/>
    <w:basedOn w:val="DefaultParagraphFont"/>
    <w:uiPriority w:val="31"/>
    <w:semiHidden/>
    <w:qFormat/>
    <w:rsid w:val="008227A9"/>
    <w:rPr>
      <w:smallCaps/>
      <w:color w:val="5A5A5A" w:themeColor="text1" w:themeTint="A5"/>
    </w:rPr>
  </w:style>
  <w:style w:type="character" w:styleId="IntenseReference">
    <w:name w:val="Intense Reference"/>
    <w:basedOn w:val="DefaultParagraphFont"/>
    <w:uiPriority w:val="32"/>
    <w:semiHidden/>
    <w:qFormat/>
    <w:rsid w:val="008227A9"/>
    <w:rPr>
      <w:b/>
      <w:bCs/>
      <w:smallCaps/>
      <w:color w:val="4F81BD" w:themeColor="accent1"/>
      <w:spacing w:val="5"/>
    </w:rPr>
  </w:style>
  <w:style w:type="character" w:styleId="BookTitle">
    <w:name w:val="Book Title"/>
    <w:basedOn w:val="DefaultParagraphFont"/>
    <w:uiPriority w:val="33"/>
    <w:semiHidden/>
    <w:qFormat/>
    <w:rsid w:val="008227A9"/>
    <w:rPr>
      <w:b/>
      <w:bCs/>
      <w:i/>
      <w:iCs/>
      <w:spacing w:val="5"/>
    </w:rPr>
  </w:style>
  <w:style w:type="paragraph" w:styleId="FootnoteText">
    <w:name w:val="footnote text"/>
    <w:basedOn w:val="Normal"/>
    <w:link w:val="FootnoteTextChar"/>
    <w:semiHidden/>
    <w:unhideWhenUsed/>
    <w:rsid w:val="00564136"/>
  </w:style>
  <w:style w:type="character" w:customStyle="1" w:styleId="FootnoteTextChar">
    <w:name w:val="Footnote Text Char"/>
    <w:basedOn w:val="DefaultParagraphFont"/>
    <w:link w:val="FootnoteText"/>
    <w:semiHidden/>
    <w:rsid w:val="00564136"/>
    <w:rPr>
      <w:rFonts w:ascii="Montserrat" w:hAnsi="Montserrat"/>
      <w:color w:val="000000"/>
    </w:rPr>
  </w:style>
  <w:style w:type="character" w:styleId="UnresolvedMention">
    <w:name w:val="Unresolved Mention"/>
    <w:basedOn w:val="DefaultParagraphFont"/>
    <w:uiPriority w:val="99"/>
    <w:semiHidden/>
    <w:unhideWhenUsed/>
    <w:rsid w:val="002A1141"/>
    <w:rPr>
      <w:color w:val="605E5C"/>
      <w:shd w:val="clear" w:color="auto" w:fill="E1DFDD"/>
    </w:rPr>
  </w:style>
  <w:style w:type="character" w:styleId="CommentReference">
    <w:name w:val="annotation reference"/>
    <w:basedOn w:val="DefaultParagraphFont"/>
    <w:semiHidden/>
    <w:unhideWhenUsed/>
    <w:rsid w:val="00F03DF9"/>
    <w:rPr>
      <w:sz w:val="16"/>
      <w:szCs w:val="16"/>
    </w:rPr>
  </w:style>
  <w:style w:type="paragraph" w:styleId="CommentText">
    <w:name w:val="annotation text"/>
    <w:basedOn w:val="Normal"/>
    <w:link w:val="CommentTextChar"/>
    <w:unhideWhenUsed/>
    <w:rsid w:val="005D1D0F"/>
  </w:style>
  <w:style w:type="character" w:customStyle="1" w:styleId="CommentTextChar">
    <w:name w:val="Comment Text Char"/>
    <w:basedOn w:val="DefaultParagraphFont"/>
    <w:link w:val="CommentText"/>
    <w:rsid w:val="00F03DF9"/>
    <w:rPr>
      <w:rFonts w:ascii="Montserrat" w:hAnsi="Montserrat"/>
      <w:color w:val="000000"/>
    </w:rPr>
  </w:style>
  <w:style w:type="paragraph" w:styleId="CommentSubject">
    <w:name w:val="annotation subject"/>
    <w:basedOn w:val="CommentText"/>
    <w:next w:val="CommentText"/>
    <w:link w:val="CommentSubjectChar"/>
    <w:semiHidden/>
    <w:unhideWhenUsed/>
    <w:rsid w:val="00F03DF9"/>
    <w:rPr>
      <w:b/>
      <w:bCs/>
    </w:rPr>
  </w:style>
  <w:style w:type="character" w:customStyle="1" w:styleId="CommentSubjectChar">
    <w:name w:val="Comment Subject Char"/>
    <w:basedOn w:val="CommentTextChar"/>
    <w:link w:val="CommentSubject"/>
    <w:semiHidden/>
    <w:rsid w:val="00F03DF9"/>
    <w:rPr>
      <w:rFonts w:ascii="Montserrat" w:hAnsi="Montserrat"/>
      <w:b/>
      <w:bCs/>
      <w:color w:val="000000"/>
    </w:rPr>
  </w:style>
  <w:style w:type="paragraph" w:styleId="Revision">
    <w:name w:val="Revision"/>
    <w:hidden/>
    <w:uiPriority w:val="99"/>
    <w:semiHidden/>
    <w:rsid w:val="00CA7529"/>
    <w:rPr>
      <w:rFonts w:ascii="Montserrat" w:hAnsi="Montserrat"/>
      <w:color w:val="000000"/>
    </w:rPr>
  </w:style>
  <w:style w:type="character" w:customStyle="1" w:styleId="FooterChar">
    <w:name w:val="Footer Char"/>
    <w:basedOn w:val="DefaultParagraphFont"/>
    <w:link w:val="Footer"/>
    <w:rsid w:val="00152C96"/>
    <w:rPr>
      <w:rFonts w:ascii="Montserrat" w:hAnsi="Montserrat"/>
      <w:color w:val="000000"/>
    </w:rPr>
  </w:style>
  <w:style w:type="paragraph" w:customStyle="1" w:styleId="MacPacTrailer">
    <w:name w:val="MacPac Trailer"/>
    <w:rsid w:val="00152C96"/>
    <w:pPr>
      <w:widowControl w:val="0"/>
      <w:spacing w:line="170" w:lineRule="exact"/>
    </w:pPr>
    <w:rPr>
      <w:sz w:val="14"/>
      <w:szCs w:val="22"/>
    </w:rPr>
  </w:style>
  <w:style w:type="character" w:styleId="PlaceholderText">
    <w:name w:val="Placeholder Text"/>
    <w:basedOn w:val="DefaultParagraphFont"/>
    <w:uiPriority w:val="99"/>
    <w:semiHidden/>
    <w:rsid w:val="00152C96"/>
    <w:rPr>
      <w:color w:val="808080"/>
    </w:rPr>
  </w:style>
  <w:style w:type="character" w:styleId="Mention">
    <w:name w:val="Mention"/>
    <w:basedOn w:val="DefaultParagraphFont"/>
    <w:uiPriority w:val="99"/>
    <w:unhideWhenUsed/>
    <w:rsid w:val="00C6227C"/>
    <w:rPr>
      <w:color w:val="2B579A"/>
      <w:shd w:val="clear" w:color="auto" w:fill="E1DFDD"/>
    </w:rPr>
  </w:style>
  <w:style w:type="character" w:customStyle="1" w:styleId="cf01">
    <w:name w:val="cf01"/>
    <w:basedOn w:val="DefaultParagraphFont"/>
    <w:rsid w:val="00676A0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253999">
      <w:bodyDiv w:val="1"/>
      <w:marLeft w:val="0"/>
      <w:marRight w:val="0"/>
      <w:marTop w:val="0"/>
      <w:marBottom w:val="0"/>
      <w:divBdr>
        <w:top w:val="none" w:sz="0" w:space="0" w:color="auto"/>
        <w:left w:val="none" w:sz="0" w:space="0" w:color="auto"/>
        <w:bottom w:val="none" w:sz="0" w:space="0" w:color="auto"/>
        <w:right w:val="none" w:sz="0" w:space="0" w:color="auto"/>
      </w:divBdr>
    </w:div>
    <w:div w:id="328682876">
      <w:bodyDiv w:val="1"/>
      <w:marLeft w:val="0"/>
      <w:marRight w:val="0"/>
      <w:marTop w:val="0"/>
      <w:marBottom w:val="0"/>
      <w:divBdr>
        <w:top w:val="none" w:sz="0" w:space="0" w:color="auto"/>
        <w:left w:val="none" w:sz="0" w:space="0" w:color="auto"/>
        <w:bottom w:val="none" w:sz="0" w:space="0" w:color="auto"/>
        <w:right w:val="none" w:sz="0" w:space="0" w:color="auto"/>
      </w:divBdr>
    </w:div>
    <w:div w:id="536166831">
      <w:bodyDiv w:val="1"/>
      <w:marLeft w:val="0"/>
      <w:marRight w:val="0"/>
      <w:marTop w:val="0"/>
      <w:marBottom w:val="0"/>
      <w:divBdr>
        <w:top w:val="none" w:sz="0" w:space="0" w:color="auto"/>
        <w:left w:val="none" w:sz="0" w:space="0" w:color="auto"/>
        <w:bottom w:val="none" w:sz="0" w:space="0" w:color="auto"/>
        <w:right w:val="none" w:sz="0" w:space="0" w:color="auto"/>
      </w:divBdr>
      <w:divsChild>
        <w:div w:id="270937542">
          <w:marLeft w:val="0"/>
          <w:marRight w:val="0"/>
          <w:marTop w:val="0"/>
          <w:marBottom w:val="0"/>
          <w:divBdr>
            <w:top w:val="none" w:sz="0" w:space="0" w:color="auto"/>
            <w:left w:val="none" w:sz="0" w:space="0" w:color="auto"/>
            <w:bottom w:val="none" w:sz="0" w:space="0" w:color="auto"/>
            <w:right w:val="none" w:sz="0" w:space="0" w:color="auto"/>
          </w:divBdr>
        </w:div>
        <w:div w:id="271941447">
          <w:marLeft w:val="0"/>
          <w:marRight w:val="0"/>
          <w:marTop w:val="0"/>
          <w:marBottom w:val="0"/>
          <w:divBdr>
            <w:top w:val="none" w:sz="0" w:space="0" w:color="auto"/>
            <w:left w:val="none" w:sz="0" w:space="0" w:color="auto"/>
            <w:bottom w:val="none" w:sz="0" w:space="0" w:color="auto"/>
            <w:right w:val="none" w:sz="0" w:space="0" w:color="auto"/>
          </w:divBdr>
        </w:div>
        <w:div w:id="342707406">
          <w:marLeft w:val="0"/>
          <w:marRight w:val="0"/>
          <w:marTop w:val="0"/>
          <w:marBottom w:val="0"/>
          <w:divBdr>
            <w:top w:val="none" w:sz="0" w:space="0" w:color="auto"/>
            <w:left w:val="none" w:sz="0" w:space="0" w:color="auto"/>
            <w:bottom w:val="none" w:sz="0" w:space="0" w:color="auto"/>
            <w:right w:val="none" w:sz="0" w:space="0" w:color="auto"/>
          </w:divBdr>
        </w:div>
        <w:div w:id="754547691">
          <w:marLeft w:val="0"/>
          <w:marRight w:val="0"/>
          <w:marTop w:val="0"/>
          <w:marBottom w:val="0"/>
          <w:divBdr>
            <w:top w:val="none" w:sz="0" w:space="0" w:color="auto"/>
            <w:left w:val="none" w:sz="0" w:space="0" w:color="auto"/>
            <w:bottom w:val="none" w:sz="0" w:space="0" w:color="auto"/>
            <w:right w:val="none" w:sz="0" w:space="0" w:color="auto"/>
          </w:divBdr>
        </w:div>
        <w:div w:id="1250696552">
          <w:marLeft w:val="0"/>
          <w:marRight w:val="0"/>
          <w:marTop w:val="0"/>
          <w:marBottom w:val="0"/>
          <w:divBdr>
            <w:top w:val="none" w:sz="0" w:space="0" w:color="auto"/>
            <w:left w:val="none" w:sz="0" w:space="0" w:color="auto"/>
            <w:bottom w:val="none" w:sz="0" w:space="0" w:color="auto"/>
            <w:right w:val="none" w:sz="0" w:space="0" w:color="auto"/>
          </w:divBdr>
        </w:div>
        <w:div w:id="1307246774">
          <w:marLeft w:val="0"/>
          <w:marRight w:val="0"/>
          <w:marTop w:val="0"/>
          <w:marBottom w:val="0"/>
          <w:divBdr>
            <w:top w:val="none" w:sz="0" w:space="0" w:color="auto"/>
            <w:left w:val="none" w:sz="0" w:space="0" w:color="auto"/>
            <w:bottom w:val="none" w:sz="0" w:space="0" w:color="auto"/>
            <w:right w:val="none" w:sz="0" w:space="0" w:color="auto"/>
          </w:divBdr>
        </w:div>
        <w:div w:id="2033068190">
          <w:marLeft w:val="0"/>
          <w:marRight w:val="0"/>
          <w:marTop w:val="0"/>
          <w:marBottom w:val="0"/>
          <w:divBdr>
            <w:top w:val="none" w:sz="0" w:space="0" w:color="auto"/>
            <w:left w:val="none" w:sz="0" w:space="0" w:color="auto"/>
            <w:bottom w:val="none" w:sz="0" w:space="0" w:color="auto"/>
            <w:right w:val="none" w:sz="0" w:space="0" w:color="auto"/>
          </w:divBdr>
        </w:div>
      </w:divsChild>
    </w:div>
    <w:div w:id="566960383">
      <w:bodyDiv w:val="1"/>
      <w:marLeft w:val="0"/>
      <w:marRight w:val="0"/>
      <w:marTop w:val="0"/>
      <w:marBottom w:val="0"/>
      <w:divBdr>
        <w:top w:val="none" w:sz="0" w:space="0" w:color="auto"/>
        <w:left w:val="none" w:sz="0" w:space="0" w:color="auto"/>
        <w:bottom w:val="none" w:sz="0" w:space="0" w:color="auto"/>
        <w:right w:val="none" w:sz="0" w:space="0" w:color="auto"/>
      </w:divBdr>
      <w:divsChild>
        <w:div w:id="180629712">
          <w:marLeft w:val="0"/>
          <w:marRight w:val="0"/>
          <w:marTop w:val="0"/>
          <w:marBottom w:val="0"/>
          <w:divBdr>
            <w:top w:val="none" w:sz="0" w:space="0" w:color="auto"/>
            <w:left w:val="none" w:sz="0" w:space="0" w:color="auto"/>
            <w:bottom w:val="none" w:sz="0" w:space="0" w:color="auto"/>
            <w:right w:val="none" w:sz="0" w:space="0" w:color="auto"/>
          </w:divBdr>
        </w:div>
      </w:divsChild>
    </w:div>
    <w:div w:id="1129931509">
      <w:bodyDiv w:val="1"/>
      <w:marLeft w:val="0"/>
      <w:marRight w:val="0"/>
      <w:marTop w:val="0"/>
      <w:marBottom w:val="0"/>
      <w:divBdr>
        <w:top w:val="none" w:sz="0" w:space="0" w:color="auto"/>
        <w:left w:val="none" w:sz="0" w:space="0" w:color="auto"/>
        <w:bottom w:val="none" w:sz="0" w:space="0" w:color="auto"/>
        <w:right w:val="none" w:sz="0" w:space="0" w:color="auto"/>
      </w:divBdr>
      <w:divsChild>
        <w:div w:id="307629632">
          <w:marLeft w:val="0"/>
          <w:marRight w:val="0"/>
          <w:marTop w:val="0"/>
          <w:marBottom w:val="0"/>
          <w:divBdr>
            <w:top w:val="none" w:sz="0" w:space="0" w:color="auto"/>
            <w:left w:val="none" w:sz="0" w:space="0" w:color="auto"/>
            <w:bottom w:val="none" w:sz="0" w:space="0" w:color="auto"/>
            <w:right w:val="none" w:sz="0" w:space="0" w:color="auto"/>
          </w:divBdr>
        </w:div>
      </w:divsChild>
    </w:div>
    <w:div w:id="1230000792">
      <w:bodyDiv w:val="1"/>
      <w:marLeft w:val="0"/>
      <w:marRight w:val="0"/>
      <w:marTop w:val="0"/>
      <w:marBottom w:val="0"/>
      <w:divBdr>
        <w:top w:val="none" w:sz="0" w:space="0" w:color="auto"/>
        <w:left w:val="none" w:sz="0" w:space="0" w:color="auto"/>
        <w:bottom w:val="none" w:sz="0" w:space="0" w:color="auto"/>
        <w:right w:val="none" w:sz="0" w:space="0" w:color="auto"/>
      </w:divBdr>
      <w:divsChild>
        <w:div w:id="67312320">
          <w:marLeft w:val="0"/>
          <w:marRight w:val="0"/>
          <w:marTop w:val="0"/>
          <w:marBottom w:val="0"/>
          <w:divBdr>
            <w:top w:val="none" w:sz="0" w:space="0" w:color="auto"/>
            <w:left w:val="none" w:sz="0" w:space="0" w:color="auto"/>
            <w:bottom w:val="none" w:sz="0" w:space="0" w:color="auto"/>
            <w:right w:val="none" w:sz="0" w:space="0" w:color="auto"/>
          </w:divBdr>
        </w:div>
      </w:divsChild>
    </w:div>
    <w:div w:id="1239746551">
      <w:bodyDiv w:val="1"/>
      <w:marLeft w:val="0"/>
      <w:marRight w:val="0"/>
      <w:marTop w:val="0"/>
      <w:marBottom w:val="0"/>
      <w:divBdr>
        <w:top w:val="none" w:sz="0" w:space="0" w:color="auto"/>
        <w:left w:val="none" w:sz="0" w:space="0" w:color="auto"/>
        <w:bottom w:val="none" w:sz="0" w:space="0" w:color="auto"/>
        <w:right w:val="none" w:sz="0" w:space="0" w:color="auto"/>
      </w:divBdr>
      <w:divsChild>
        <w:div w:id="170685844">
          <w:marLeft w:val="0"/>
          <w:marRight w:val="0"/>
          <w:marTop w:val="0"/>
          <w:marBottom w:val="0"/>
          <w:divBdr>
            <w:top w:val="none" w:sz="0" w:space="0" w:color="auto"/>
            <w:left w:val="none" w:sz="0" w:space="0" w:color="auto"/>
            <w:bottom w:val="none" w:sz="0" w:space="0" w:color="auto"/>
            <w:right w:val="none" w:sz="0" w:space="0" w:color="auto"/>
          </w:divBdr>
        </w:div>
      </w:divsChild>
    </w:div>
    <w:div w:id="1449929194">
      <w:bodyDiv w:val="1"/>
      <w:marLeft w:val="0"/>
      <w:marRight w:val="0"/>
      <w:marTop w:val="0"/>
      <w:marBottom w:val="0"/>
      <w:divBdr>
        <w:top w:val="none" w:sz="0" w:space="0" w:color="auto"/>
        <w:left w:val="none" w:sz="0" w:space="0" w:color="auto"/>
        <w:bottom w:val="none" w:sz="0" w:space="0" w:color="auto"/>
        <w:right w:val="none" w:sz="0" w:space="0" w:color="auto"/>
      </w:divBdr>
      <w:divsChild>
        <w:div w:id="1848976869">
          <w:marLeft w:val="0"/>
          <w:marRight w:val="0"/>
          <w:marTop w:val="0"/>
          <w:marBottom w:val="0"/>
          <w:divBdr>
            <w:top w:val="none" w:sz="0" w:space="0" w:color="auto"/>
            <w:left w:val="none" w:sz="0" w:space="0" w:color="auto"/>
            <w:bottom w:val="none" w:sz="0" w:space="0" w:color="auto"/>
            <w:right w:val="none" w:sz="0" w:space="0" w:color="auto"/>
          </w:divBdr>
        </w:div>
      </w:divsChild>
    </w:div>
    <w:div w:id="1680502919">
      <w:bodyDiv w:val="1"/>
      <w:marLeft w:val="0"/>
      <w:marRight w:val="0"/>
      <w:marTop w:val="0"/>
      <w:marBottom w:val="0"/>
      <w:divBdr>
        <w:top w:val="none" w:sz="0" w:space="0" w:color="auto"/>
        <w:left w:val="none" w:sz="0" w:space="0" w:color="auto"/>
        <w:bottom w:val="none" w:sz="0" w:space="0" w:color="auto"/>
        <w:right w:val="none" w:sz="0" w:space="0" w:color="auto"/>
      </w:divBdr>
    </w:div>
    <w:div w:id="1874071444">
      <w:bodyDiv w:val="1"/>
      <w:marLeft w:val="0"/>
      <w:marRight w:val="0"/>
      <w:marTop w:val="0"/>
      <w:marBottom w:val="0"/>
      <w:divBdr>
        <w:top w:val="none" w:sz="0" w:space="0" w:color="auto"/>
        <w:left w:val="none" w:sz="0" w:space="0" w:color="auto"/>
        <w:bottom w:val="none" w:sz="0" w:space="0" w:color="auto"/>
        <w:right w:val="none" w:sz="0" w:space="0" w:color="auto"/>
      </w:divBdr>
    </w:div>
    <w:div w:id="2028604749">
      <w:bodyDiv w:val="1"/>
      <w:marLeft w:val="0"/>
      <w:marRight w:val="0"/>
      <w:marTop w:val="0"/>
      <w:marBottom w:val="0"/>
      <w:divBdr>
        <w:top w:val="none" w:sz="0" w:space="0" w:color="auto"/>
        <w:left w:val="none" w:sz="0" w:space="0" w:color="auto"/>
        <w:bottom w:val="none" w:sz="0" w:space="0" w:color="auto"/>
        <w:right w:val="none" w:sz="0" w:space="0" w:color="auto"/>
      </w:divBdr>
      <w:divsChild>
        <w:div w:id="1802772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312b7c5-5fa3-4e37-9acc-5e8d92cf5773">
      <UserInfo>
        <DisplayName/>
        <AccountId xsi:nil="true"/>
        <AccountType/>
      </UserInfo>
    </SharedWithUsers>
    <TaxCatchAll xmlns="c312b7c5-5fa3-4e37-9acc-5e8d92cf5773" xsi:nil="true"/>
    <lcf76f155ced4ddcb4097134ff3c332f xmlns="dfc0271b-a72b-4c89-9de8-c8b5a1199ff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7F8AA437EB3DF4ABF2538CD52D1A19D" ma:contentTypeVersion="17" ma:contentTypeDescription="Create a new document." ma:contentTypeScope="" ma:versionID="e5d7c9da2b6506343e8eb8b09566100a">
  <xsd:schema xmlns:xsd="http://www.w3.org/2001/XMLSchema" xmlns:xs="http://www.w3.org/2001/XMLSchema" xmlns:p="http://schemas.microsoft.com/office/2006/metadata/properties" xmlns:ns2="dfc0271b-a72b-4c89-9de8-c8b5a1199ff8" xmlns:ns3="c312b7c5-5fa3-4e37-9acc-5e8d92cf5773" targetNamespace="http://schemas.microsoft.com/office/2006/metadata/properties" ma:root="true" ma:fieldsID="8594a66f3d3a0002e0233166843e9573" ns2:_="" ns3:_="">
    <xsd:import namespace="dfc0271b-a72b-4c89-9de8-c8b5a1199ff8"/>
    <xsd:import namespace="c312b7c5-5fa3-4e37-9acc-5e8d92cf57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0271b-a72b-4c89-9de8-c8b5a1199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88c052-af65-40ff-be51-183906493d9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12b7c5-5fa3-4e37-9acc-5e8d92cf57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9629c7-d6dd-4bc1-a440-c5fd56cd6012}" ma:internalName="TaxCatchAll" ma:showField="CatchAllData" ma:web="c312b7c5-5fa3-4e37-9acc-5e8d92cf57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5F70D0-61E5-492F-8930-F076F6F3BA17}">
  <ds:schemaRefs>
    <ds:schemaRef ds:uri="http://schemas.microsoft.com/office/2006/metadata/properties"/>
    <ds:schemaRef ds:uri="http://schemas.microsoft.com/office/infopath/2007/PartnerControls"/>
    <ds:schemaRef ds:uri="c312b7c5-5fa3-4e37-9acc-5e8d92cf5773"/>
    <ds:schemaRef ds:uri="dfc0271b-a72b-4c89-9de8-c8b5a1199ff8"/>
  </ds:schemaRefs>
</ds:datastoreItem>
</file>

<file path=customXml/itemProps2.xml><?xml version="1.0" encoding="utf-8"?>
<ds:datastoreItem xmlns:ds="http://schemas.openxmlformats.org/officeDocument/2006/customXml" ds:itemID="{F14862C7-9758-4611-BB47-35D8D1D4BE74}">
  <ds:schemaRefs>
    <ds:schemaRef ds:uri="http://schemas.microsoft.com/sharepoint/v3/contenttype/forms"/>
  </ds:schemaRefs>
</ds:datastoreItem>
</file>

<file path=customXml/itemProps3.xml><?xml version="1.0" encoding="utf-8"?>
<ds:datastoreItem xmlns:ds="http://schemas.openxmlformats.org/officeDocument/2006/customXml" ds:itemID="{81B49BA0-6D40-4740-9CA1-EBF417091D5F}">
  <ds:schemaRefs>
    <ds:schemaRef ds:uri="http://schemas.openxmlformats.org/officeDocument/2006/bibliography"/>
  </ds:schemaRefs>
</ds:datastoreItem>
</file>

<file path=customXml/itemProps4.xml><?xml version="1.0" encoding="utf-8"?>
<ds:datastoreItem xmlns:ds="http://schemas.openxmlformats.org/officeDocument/2006/customXml" ds:itemID="{521E8AE6-05F2-4467-90E0-A08C270FE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0271b-a72b-4c89-9de8-c8b5a1199ff8"/>
    <ds:schemaRef ds:uri="c312b7c5-5fa3-4e37-9acc-5e8d92cf5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7b039ac-f578-42c6-9b5b-aa1b5bb0388f}" enabled="0" method="" siteId="{67b039ac-f578-42c6-9b5b-aa1b5bb0388f}"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1625</Words>
  <Characters>9263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2026-05-21T16:59:00Z</dcterms:created>
  <dcterms:modified xsi:type="dcterms:W3CDTF">2026-06-24T13:31:00Z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0x010100C7F8AA437EB3DF4ABF2538CD52D1A19D</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395300</vt:r8>
  </property>
  <property fmtid="{D5CDD505-2E9C-101B-9397-08002B2CF9AE}" pid="11" name="docLang">
    <vt:lpwstr>en</vt:lpwstr>
  </property>
</Properties>
</file>