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FBC1" w14:textId="04EBA8F5" w:rsidR="00312422" w:rsidRPr="00A41E3C" w:rsidRDefault="00312422" w:rsidP="00AD2C50">
      <w:pPr>
        <w:jc w:val="center"/>
        <w:rPr>
          <w:rFonts w:ascii="Times New Roman" w:hAnsi="Times New Roman" w:cs="Times New Roman"/>
          <w:b/>
          <w:bCs/>
        </w:rPr>
      </w:pPr>
      <w:r>
        <w:rPr>
          <w:rFonts w:ascii="Times New Roman" w:hAnsi="Times New Roman"/>
          <w:b/>
        </w:rPr>
        <w:t>OPINION OF THE SUPERVISORY BOARD OF</w:t>
      </w:r>
      <w:r>
        <w:rPr>
          <w:rFonts w:ascii="Times New Roman" w:hAnsi="Times New Roman"/>
          <w:b/>
        </w:rPr>
        <w:br/>
        <w:t xml:space="preserve">GEVORKYAN, </w:t>
      </w:r>
      <w:proofErr w:type="spellStart"/>
      <w:r>
        <w:rPr>
          <w:rFonts w:ascii="Times New Roman" w:hAnsi="Times New Roman"/>
          <w:b/>
        </w:rPr>
        <w:t>a.s.</w:t>
      </w:r>
      <w:proofErr w:type="spellEnd"/>
    </w:p>
    <w:p w14:paraId="02ACB841" w14:textId="4E47156C" w:rsidR="00C15A17" w:rsidRPr="00A41E3C" w:rsidRDefault="00C15A17" w:rsidP="00312422">
      <w:pPr>
        <w:jc w:val="center"/>
        <w:rPr>
          <w:rFonts w:ascii="Times New Roman" w:hAnsi="Times New Roman" w:cs="Times New Roman"/>
        </w:rPr>
      </w:pPr>
      <w:r>
        <w:rPr>
          <w:rFonts w:ascii="Times New Roman" w:hAnsi="Times New Roman"/>
        </w:rPr>
        <w:t>(the “</w:t>
      </w:r>
      <w:r>
        <w:rPr>
          <w:rFonts w:ascii="Times New Roman" w:hAnsi="Times New Roman"/>
          <w:b/>
        </w:rPr>
        <w:t>Opinion</w:t>
      </w:r>
      <w:r>
        <w:rPr>
          <w:rFonts w:ascii="Times New Roman" w:hAnsi="Times New Roman"/>
        </w:rPr>
        <w:t>”)</w:t>
      </w:r>
    </w:p>
    <w:p w14:paraId="701CB255" w14:textId="6FA20733" w:rsidR="00312422" w:rsidRPr="00A41E3C" w:rsidRDefault="00312422" w:rsidP="00312422">
      <w:pPr>
        <w:jc w:val="center"/>
        <w:rPr>
          <w:rFonts w:ascii="Times New Roman" w:hAnsi="Times New Roman" w:cs="Times New Roman"/>
        </w:rPr>
      </w:pPr>
    </w:p>
    <w:p w14:paraId="35FB21F2" w14:textId="4ED4BFA5" w:rsidR="00312422" w:rsidRPr="00A41E3C" w:rsidRDefault="00312422" w:rsidP="00312422">
      <w:pPr>
        <w:jc w:val="both"/>
        <w:rPr>
          <w:rFonts w:ascii="Times New Roman" w:hAnsi="Times New Roman" w:cs="Times New Roman"/>
        </w:rPr>
      </w:pPr>
      <w:r>
        <w:rPr>
          <w:rFonts w:ascii="Times New Roman" w:hAnsi="Times New Roman"/>
        </w:rPr>
        <w:t xml:space="preserve">The Supervisory Board of </w:t>
      </w:r>
      <w:r>
        <w:rPr>
          <w:rFonts w:ascii="Times New Roman" w:hAnsi="Times New Roman"/>
          <w:b/>
        </w:rPr>
        <w:t xml:space="preserve">GEVORKYAN, </w:t>
      </w:r>
      <w:proofErr w:type="spellStart"/>
      <w:r>
        <w:rPr>
          <w:rFonts w:ascii="Times New Roman" w:hAnsi="Times New Roman"/>
          <w:b/>
        </w:rPr>
        <w:t>a.s</w:t>
      </w:r>
      <w:r>
        <w:rPr>
          <w:rFonts w:ascii="Times New Roman" w:hAnsi="Times New Roman"/>
          <w:b/>
          <w:bCs/>
        </w:rPr>
        <w:t>.</w:t>
      </w:r>
      <w:proofErr w:type="spellEnd"/>
      <w:r>
        <w:rPr>
          <w:rFonts w:ascii="Times New Roman" w:hAnsi="Times New Roman"/>
        </w:rPr>
        <w:t xml:space="preserve">, with its registered office at </w:t>
      </w:r>
      <w:proofErr w:type="spellStart"/>
      <w:r>
        <w:rPr>
          <w:rFonts w:ascii="Times New Roman" w:hAnsi="Times New Roman"/>
        </w:rPr>
        <w:t>Továrenská</w:t>
      </w:r>
      <w:proofErr w:type="spellEnd"/>
      <w:r>
        <w:rPr>
          <w:rFonts w:ascii="Times New Roman" w:hAnsi="Times New Roman"/>
        </w:rPr>
        <w:t xml:space="preserve"> 504, </w:t>
      </w:r>
      <w:proofErr w:type="spellStart"/>
      <w:r>
        <w:rPr>
          <w:rFonts w:ascii="Times New Roman" w:hAnsi="Times New Roman"/>
        </w:rPr>
        <w:t>Vlkanová</w:t>
      </w:r>
      <w:proofErr w:type="spellEnd"/>
      <w:r>
        <w:rPr>
          <w:rFonts w:ascii="Times New Roman" w:hAnsi="Times New Roman"/>
        </w:rPr>
        <w:t xml:space="preserve"> 976 31, Slovak Republic, ID No. 36 017 205, registered in the Commercial Register of the District Court </w:t>
      </w:r>
      <w:proofErr w:type="spellStart"/>
      <w:r>
        <w:rPr>
          <w:rFonts w:ascii="Times New Roman" w:hAnsi="Times New Roman"/>
        </w:rPr>
        <w:t>Banská</w:t>
      </w:r>
      <w:proofErr w:type="spellEnd"/>
      <w:r>
        <w:rPr>
          <w:rFonts w:ascii="Times New Roman" w:hAnsi="Times New Roman"/>
        </w:rPr>
        <w:t xml:space="preserve"> </w:t>
      </w:r>
      <w:proofErr w:type="spellStart"/>
      <w:r>
        <w:rPr>
          <w:rFonts w:ascii="Times New Roman" w:hAnsi="Times New Roman"/>
        </w:rPr>
        <w:t>Bystrica</w:t>
      </w:r>
      <w:proofErr w:type="spellEnd"/>
      <w:r>
        <w:rPr>
          <w:rFonts w:ascii="Times New Roman" w:hAnsi="Times New Roman"/>
        </w:rPr>
        <w:t>, Section: Sa, File No. 1232/S (the “</w:t>
      </w:r>
      <w:r>
        <w:rPr>
          <w:rFonts w:ascii="Times New Roman" w:hAnsi="Times New Roman"/>
          <w:b/>
        </w:rPr>
        <w:t>Company</w:t>
      </w:r>
      <w:r>
        <w:rPr>
          <w:rFonts w:ascii="Times New Roman" w:hAnsi="Times New Roman"/>
        </w:rPr>
        <w:t>”), submits to the Company’s General Meeting, in accordance with Sections 197(2) and 198 of Act No. 513/1991 Coll., the Commercial Code, as amended (the “</w:t>
      </w:r>
      <w:r>
        <w:rPr>
          <w:rFonts w:ascii="Times New Roman" w:hAnsi="Times New Roman"/>
          <w:b/>
        </w:rPr>
        <w:t>Commercial Code</w:t>
      </w:r>
      <w:r>
        <w:rPr>
          <w:rFonts w:ascii="Times New Roman" w:hAnsi="Times New Roman"/>
        </w:rPr>
        <w:t>”), an opinion, the content of which is the performance of control activities of the Company’s Supervisory Board, in which it supervises in particular:</w:t>
      </w:r>
    </w:p>
    <w:p w14:paraId="278EC523" w14:textId="6A5309A7" w:rsidR="00ED01DA" w:rsidRPr="00A41E3C" w:rsidRDefault="002E5100" w:rsidP="00312422">
      <w:pPr>
        <w:pStyle w:val="Odstavecseseznamem"/>
        <w:numPr>
          <w:ilvl w:val="0"/>
          <w:numId w:val="1"/>
        </w:numPr>
        <w:jc w:val="both"/>
        <w:rPr>
          <w:rFonts w:ascii="Times New Roman" w:hAnsi="Times New Roman" w:cs="Times New Roman"/>
        </w:rPr>
      </w:pPr>
      <w:r>
        <w:rPr>
          <w:rFonts w:ascii="Times New Roman" w:hAnsi="Times New Roman"/>
        </w:rPr>
        <w:t xml:space="preserve">the proper keeping of the Company’s accounting </w:t>
      </w:r>
      <w:proofErr w:type="gramStart"/>
      <w:r>
        <w:rPr>
          <w:rFonts w:ascii="Times New Roman" w:hAnsi="Times New Roman"/>
        </w:rPr>
        <w:t>records;</w:t>
      </w:r>
      <w:proofErr w:type="gramEnd"/>
    </w:p>
    <w:p w14:paraId="513F256A" w14:textId="0EA63B17" w:rsidR="00ED01DA" w:rsidRPr="00A41E3C" w:rsidRDefault="002E5100" w:rsidP="00312422">
      <w:pPr>
        <w:pStyle w:val="Odstavecseseznamem"/>
        <w:numPr>
          <w:ilvl w:val="0"/>
          <w:numId w:val="1"/>
        </w:numPr>
        <w:jc w:val="both"/>
        <w:rPr>
          <w:rFonts w:ascii="Times New Roman" w:hAnsi="Times New Roman" w:cs="Times New Roman"/>
        </w:rPr>
      </w:pPr>
      <w:r>
        <w:rPr>
          <w:rFonts w:ascii="Times New Roman" w:hAnsi="Times New Roman"/>
        </w:rPr>
        <w:t>the Company’s economic and financial activities; and</w:t>
      </w:r>
    </w:p>
    <w:p w14:paraId="26E5B547" w14:textId="1A3598A8" w:rsidR="002C4687" w:rsidRPr="00A41E3C" w:rsidRDefault="002E5100" w:rsidP="004850F1">
      <w:pPr>
        <w:pStyle w:val="Odstavecseseznamem"/>
        <w:numPr>
          <w:ilvl w:val="0"/>
          <w:numId w:val="1"/>
        </w:numPr>
        <w:jc w:val="both"/>
        <w:rPr>
          <w:rFonts w:ascii="Times New Roman" w:hAnsi="Times New Roman" w:cs="Times New Roman"/>
        </w:rPr>
      </w:pPr>
      <w:r>
        <w:rPr>
          <w:rFonts w:ascii="Times New Roman" w:hAnsi="Times New Roman"/>
        </w:rPr>
        <w:t xml:space="preserve">the status of the Company’s assets, </w:t>
      </w:r>
      <w:proofErr w:type="gramStart"/>
      <w:r>
        <w:rPr>
          <w:rFonts w:ascii="Times New Roman" w:hAnsi="Times New Roman"/>
        </w:rPr>
        <w:t>liabilities</w:t>
      </w:r>
      <w:proofErr w:type="gramEnd"/>
      <w:r>
        <w:rPr>
          <w:rFonts w:ascii="Times New Roman" w:hAnsi="Times New Roman"/>
        </w:rPr>
        <w:t xml:space="preserve"> and receivables.</w:t>
      </w:r>
    </w:p>
    <w:p w14:paraId="7D741B90" w14:textId="77777777" w:rsidR="004850F1" w:rsidRPr="00A41E3C" w:rsidRDefault="004850F1" w:rsidP="004850F1">
      <w:pPr>
        <w:pStyle w:val="Odstavecseseznamem"/>
        <w:jc w:val="both"/>
        <w:rPr>
          <w:rFonts w:ascii="Times New Roman" w:hAnsi="Times New Roman" w:cs="Times New Roman"/>
        </w:rPr>
      </w:pPr>
    </w:p>
    <w:p w14:paraId="3772673F" w14:textId="3AA88B34" w:rsidR="00F82569" w:rsidRPr="00A41E3C" w:rsidRDefault="00C15A17" w:rsidP="00F82569">
      <w:pPr>
        <w:jc w:val="both"/>
        <w:rPr>
          <w:rFonts w:ascii="Times New Roman" w:hAnsi="Times New Roman" w:cs="Times New Roman"/>
          <w:b/>
          <w:bCs/>
        </w:rPr>
      </w:pPr>
      <w:r>
        <w:rPr>
          <w:rFonts w:ascii="Times New Roman" w:hAnsi="Times New Roman"/>
          <w:b/>
        </w:rPr>
        <w:t>Composition of the Supervisory Board:</w:t>
      </w:r>
    </w:p>
    <w:p w14:paraId="46985F59" w14:textId="0CD010B8" w:rsidR="00C15A17" w:rsidRPr="00A41E3C" w:rsidRDefault="00E8475D" w:rsidP="00C15A17">
      <w:pPr>
        <w:pStyle w:val="Odstavecseseznamem"/>
        <w:numPr>
          <w:ilvl w:val="0"/>
          <w:numId w:val="2"/>
        </w:numPr>
        <w:jc w:val="both"/>
        <w:rPr>
          <w:rFonts w:ascii="Times New Roman" w:hAnsi="Times New Roman" w:cs="Times New Roman"/>
        </w:rPr>
      </w:pPr>
      <w:r>
        <w:rPr>
          <w:rFonts w:ascii="Times New Roman" w:hAnsi="Times New Roman"/>
          <w:b/>
        </w:rPr>
        <w:t>Ing. Andrej Bátovský</w:t>
      </w:r>
      <w:r>
        <w:rPr>
          <w:rFonts w:ascii="Times New Roman" w:hAnsi="Times New Roman"/>
        </w:rPr>
        <w:t xml:space="preserve">, residing at </w:t>
      </w:r>
      <w:proofErr w:type="spellStart"/>
      <w:r>
        <w:rPr>
          <w:rFonts w:ascii="Times New Roman" w:hAnsi="Times New Roman"/>
        </w:rPr>
        <w:t>Sitnianska</w:t>
      </w:r>
      <w:proofErr w:type="spellEnd"/>
      <w:r>
        <w:rPr>
          <w:rFonts w:ascii="Times New Roman" w:hAnsi="Times New Roman"/>
        </w:rPr>
        <w:t xml:space="preserve"> 13, </w:t>
      </w:r>
      <w:proofErr w:type="spellStart"/>
      <w:r>
        <w:rPr>
          <w:rFonts w:ascii="Times New Roman" w:hAnsi="Times New Roman"/>
        </w:rPr>
        <w:t>Banská</w:t>
      </w:r>
      <w:proofErr w:type="spellEnd"/>
      <w:r>
        <w:rPr>
          <w:rFonts w:ascii="Times New Roman" w:hAnsi="Times New Roman"/>
        </w:rPr>
        <w:t xml:space="preserve"> </w:t>
      </w:r>
      <w:proofErr w:type="spellStart"/>
      <w:r>
        <w:rPr>
          <w:rFonts w:ascii="Times New Roman" w:hAnsi="Times New Roman"/>
        </w:rPr>
        <w:t>Bystrica</w:t>
      </w:r>
      <w:proofErr w:type="spellEnd"/>
      <w:r>
        <w:rPr>
          <w:rFonts w:ascii="Times New Roman" w:hAnsi="Times New Roman"/>
        </w:rPr>
        <w:t xml:space="preserve"> 974 11, Slovak </w:t>
      </w:r>
      <w:proofErr w:type="gramStart"/>
      <w:r>
        <w:rPr>
          <w:rFonts w:ascii="Times New Roman" w:hAnsi="Times New Roman"/>
        </w:rPr>
        <w:t>Republic;</w:t>
      </w:r>
      <w:proofErr w:type="gramEnd"/>
    </w:p>
    <w:p w14:paraId="4448D71F" w14:textId="0E1D1B89" w:rsidR="00F506A8" w:rsidRPr="00A41E3C" w:rsidRDefault="00F506A8" w:rsidP="00F506A8">
      <w:pPr>
        <w:pStyle w:val="Odstavecseseznamem"/>
        <w:numPr>
          <w:ilvl w:val="0"/>
          <w:numId w:val="2"/>
        </w:numPr>
        <w:jc w:val="both"/>
        <w:rPr>
          <w:rFonts w:ascii="Times New Roman" w:hAnsi="Times New Roman" w:cs="Times New Roman"/>
        </w:rPr>
      </w:pPr>
      <w:r>
        <w:rPr>
          <w:rFonts w:ascii="Times New Roman" w:hAnsi="Times New Roman"/>
          <w:b/>
        </w:rPr>
        <w:t>Robert Gevorkyan</w:t>
      </w:r>
      <w:r>
        <w:rPr>
          <w:rFonts w:ascii="Times New Roman" w:hAnsi="Times New Roman"/>
        </w:rPr>
        <w:t xml:space="preserve">, residing at </w:t>
      </w:r>
      <w:proofErr w:type="spellStart"/>
      <w:r>
        <w:rPr>
          <w:rFonts w:ascii="Times New Roman" w:hAnsi="Times New Roman"/>
        </w:rPr>
        <w:t>Nad</w:t>
      </w:r>
      <w:proofErr w:type="spellEnd"/>
      <w:r>
        <w:rPr>
          <w:rFonts w:ascii="Times New Roman" w:hAnsi="Times New Roman"/>
        </w:rPr>
        <w:t xml:space="preserve"> </w:t>
      </w:r>
      <w:proofErr w:type="spellStart"/>
      <w:r>
        <w:rPr>
          <w:rFonts w:ascii="Times New Roman" w:hAnsi="Times New Roman"/>
        </w:rPr>
        <w:t>plážou</w:t>
      </w:r>
      <w:proofErr w:type="spellEnd"/>
      <w:r>
        <w:rPr>
          <w:rFonts w:ascii="Times New Roman" w:hAnsi="Times New Roman"/>
        </w:rPr>
        <w:t xml:space="preserve"> 6, </w:t>
      </w:r>
      <w:proofErr w:type="spellStart"/>
      <w:r>
        <w:rPr>
          <w:rFonts w:ascii="Times New Roman" w:hAnsi="Times New Roman"/>
        </w:rPr>
        <w:t>Banská</w:t>
      </w:r>
      <w:proofErr w:type="spellEnd"/>
      <w:r>
        <w:rPr>
          <w:rFonts w:ascii="Times New Roman" w:hAnsi="Times New Roman"/>
        </w:rPr>
        <w:t xml:space="preserve"> </w:t>
      </w:r>
      <w:proofErr w:type="spellStart"/>
      <w:r>
        <w:rPr>
          <w:rFonts w:ascii="Times New Roman" w:hAnsi="Times New Roman"/>
        </w:rPr>
        <w:t>Bystrica</w:t>
      </w:r>
      <w:proofErr w:type="spellEnd"/>
      <w:r>
        <w:rPr>
          <w:rFonts w:ascii="Times New Roman" w:hAnsi="Times New Roman"/>
        </w:rPr>
        <w:t xml:space="preserve"> 974 01, Slovak </w:t>
      </w:r>
      <w:proofErr w:type="gramStart"/>
      <w:r>
        <w:rPr>
          <w:rFonts w:ascii="Times New Roman" w:hAnsi="Times New Roman"/>
        </w:rPr>
        <w:t>Republic;</w:t>
      </w:r>
      <w:proofErr w:type="gramEnd"/>
    </w:p>
    <w:p w14:paraId="16F8A65B" w14:textId="4AB0BCAB" w:rsidR="00F506A8" w:rsidRPr="00A41E3C" w:rsidRDefault="00F506A8" w:rsidP="008F383E">
      <w:pPr>
        <w:pStyle w:val="Odstavecseseznamem"/>
        <w:numPr>
          <w:ilvl w:val="0"/>
          <w:numId w:val="2"/>
        </w:numPr>
        <w:jc w:val="both"/>
        <w:rPr>
          <w:rFonts w:ascii="Times New Roman" w:hAnsi="Times New Roman" w:cs="Times New Roman"/>
        </w:rPr>
      </w:pPr>
      <w:r>
        <w:rPr>
          <w:rFonts w:ascii="Times New Roman" w:hAnsi="Times New Roman"/>
          <w:b/>
        </w:rPr>
        <w:t xml:space="preserve">Denisa </w:t>
      </w:r>
      <w:proofErr w:type="spellStart"/>
      <w:r>
        <w:rPr>
          <w:rFonts w:ascii="Times New Roman" w:hAnsi="Times New Roman"/>
          <w:b/>
        </w:rPr>
        <w:t>Riečanová</w:t>
      </w:r>
      <w:proofErr w:type="spellEnd"/>
      <w:r>
        <w:rPr>
          <w:rFonts w:ascii="Times New Roman" w:hAnsi="Times New Roman"/>
        </w:rPr>
        <w:t xml:space="preserve">, residing at </w:t>
      </w:r>
      <w:proofErr w:type="spellStart"/>
      <w:r>
        <w:rPr>
          <w:rFonts w:ascii="Times New Roman" w:hAnsi="Times New Roman"/>
        </w:rPr>
        <w:t>Magurská</w:t>
      </w:r>
      <w:proofErr w:type="spellEnd"/>
      <w:r>
        <w:rPr>
          <w:rFonts w:ascii="Times New Roman" w:hAnsi="Times New Roman"/>
        </w:rPr>
        <w:t xml:space="preserve"> 39, </w:t>
      </w:r>
      <w:proofErr w:type="spellStart"/>
      <w:r>
        <w:rPr>
          <w:rFonts w:ascii="Times New Roman" w:hAnsi="Times New Roman"/>
        </w:rPr>
        <w:t>Banská</w:t>
      </w:r>
      <w:proofErr w:type="spellEnd"/>
      <w:r>
        <w:rPr>
          <w:rFonts w:ascii="Times New Roman" w:hAnsi="Times New Roman"/>
        </w:rPr>
        <w:t xml:space="preserve"> </w:t>
      </w:r>
      <w:proofErr w:type="spellStart"/>
      <w:r>
        <w:rPr>
          <w:rFonts w:ascii="Times New Roman" w:hAnsi="Times New Roman"/>
        </w:rPr>
        <w:t>Bystrica</w:t>
      </w:r>
      <w:proofErr w:type="spellEnd"/>
      <w:r>
        <w:rPr>
          <w:rFonts w:ascii="Times New Roman" w:hAnsi="Times New Roman"/>
        </w:rPr>
        <w:t xml:space="preserve"> 974 11, Slovak Republic.</w:t>
      </w:r>
    </w:p>
    <w:p w14:paraId="1E105D0B" w14:textId="277FAD7C" w:rsidR="00EE46BC" w:rsidRPr="00A41E3C" w:rsidRDefault="00A26C61" w:rsidP="008F383E">
      <w:pPr>
        <w:jc w:val="both"/>
        <w:rPr>
          <w:rFonts w:ascii="Times New Roman" w:hAnsi="Times New Roman" w:cs="Times New Roman"/>
        </w:rPr>
      </w:pPr>
      <w:r>
        <w:rPr>
          <w:rFonts w:ascii="Times New Roman" w:hAnsi="Times New Roman"/>
        </w:rPr>
        <w:t>The Supervisory Board declares that in the exercise of its powers it has duly fulfilled all the obligations and rights arising under the Slovak generally binding legislation and the Company’s Articles of Association.</w:t>
      </w:r>
    </w:p>
    <w:p w14:paraId="19ED0D66" w14:textId="77777777" w:rsidR="002C4687" w:rsidRPr="00A41E3C" w:rsidRDefault="002C4687" w:rsidP="008F383E">
      <w:pPr>
        <w:jc w:val="both"/>
        <w:rPr>
          <w:rFonts w:ascii="Times New Roman" w:hAnsi="Times New Roman" w:cs="Times New Roman"/>
        </w:rPr>
      </w:pPr>
    </w:p>
    <w:p w14:paraId="49DD6ED7" w14:textId="493403AD" w:rsidR="00634034" w:rsidRPr="00A41E3C" w:rsidRDefault="00C947AD" w:rsidP="008F383E">
      <w:pPr>
        <w:jc w:val="both"/>
        <w:rPr>
          <w:rFonts w:ascii="Times New Roman" w:hAnsi="Times New Roman" w:cs="Times New Roman"/>
          <w:b/>
          <w:bCs/>
        </w:rPr>
      </w:pPr>
      <w:r>
        <w:rPr>
          <w:rFonts w:ascii="Times New Roman" w:hAnsi="Times New Roman"/>
          <w:b/>
        </w:rPr>
        <w:t>Document evaluation:</w:t>
      </w:r>
    </w:p>
    <w:p w14:paraId="4E8C2E39" w14:textId="77777777" w:rsidR="002036D1" w:rsidRPr="00A41E3C" w:rsidRDefault="002C4687" w:rsidP="008F383E">
      <w:pPr>
        <w:jc w:val="both"/>
        <w:rPr>
          <w:rFonts w:ascii="Times New Roman" w:hAnsi="Times New Roman" w:cs="Times New Roman"/>
        </w:rPr>
      </w:pPr>
      <w:r>
        <w:rPr>
          <w:rFonts w:ascii="Times New Roman" w:hAnsi="Times New Roman"/>
        </w:rPr>
        <w:t xml:space="preserve">The Supervisory Board has reviewed: </w:t>
      </w:r>
    </w:p>
    <w:p w14:paraId="739C6323" w14:textId="0A7DD6AD" w:rsidR="002036D1" w:rsidRPr="00A41E3C" w:rsidRDefault="00336266" w:rsidP="003E1B18">
      <w:pPr>
        <w:pStyle w:val="Odstavecseseznamem"/>
        <w:numPr>
          <w:ilvl w:val="0"/>
          <w:numId w:val="3"/>
        </w:numPr>
        <w:ind w:left="641" w:hanging="357"/>
        <w:jc w:val="both"/>
        <w:rPr>
          <w:rFonts w:ascii="Times New Roman" w:hAnsi="Times New Roman" w:cs="Times New Roman"/>
        </w:rPr>
      </w:pPr>
      <w:r>
        <w:rPr>
          <w:rFonts w:ascii="Times New Roman" w:hAnsi="Times New Roman"/>
        </w:rPr>
        <w:t xml:space="preserve">the Company’s annual individual financial statements prepared as </w:t>
      </w:r>
      <w:proofErr w:type="gramStart"/>
      <w:r>
        <w:rPr>
          <w:rFonts w:ascii="Times New Roman" w:hAnsi="Times New Roman"/>
        </w:rPr>
        <w:t>at</w:t>
      </w:r>
      <w:proofErr w:type="gramEnd"/>
      <w:r>
        <w:rPr>
          <w:rFonts w:ascii="Times New Roman" w:hAnsi="Times New Roman"/>
        </w:rPr>
        <w:t xml:space="preserve"> 31 December 2023;</w:t>
      </w:r>
    </w:p>
    <w:p w14:paraId="2E62FD73" w14:textId="7DC040BE" w:rsidR="002C4687" w:rsidRPr="00A41E3C" w:rsidRDefault="005E654B" w:rsidP="003E1B18">
      <w:pPr>
        <w:pStyle w:val="Odstavecseseznamem"/>
        <w:numPr>
          <w:ilvl w:val="0"/>
          <w:numId w:val="3"/>
        </w:numPr>
        <w:ind w:left="641" w:hanging="357"/>
        <w:jc w:val="both"/>
        <w:rPr>
          <w:rFonts w:ascii="Times New Roman" w:hAnsi="Times New Roman" w:cs="Times New Roman"/>
        </w:rPr>
      </w:pPr>
      <w:r>
        <w:rPr>
          <w:rFonts w:ascii="Times New Roman" w:hAnsi="Times New Roman"/>
        </w:rPr>
        <w:t>t</w:t>
      </w:r>
      <w:r w:rsidR="002036D1">
        <w:rPr>
          <w:rFonts w:ascii="Times New Roman" w:hAnsi="Times New Roman"/>
        </w:rPr>
        <w:t xml:space="preserve">he audit report on the 2023 financial statements conducted by Ernst &amp; Young Slovakia, </w:t>
      </w:r>
      <w:proofErr w:type="spellStart"/>
      <w:r w:rsidR="002036D1">
        <w:rPr>
          <w:rFonts w:ascii="Times New Roman" w:hAnsi="Times New Roman"/>
        </w:rPr>
        <w:t>spol</w:t>
      </w:r>
      <w:proofErr w:type="spellEnd"/>
      <w:r w:rsidR="002036D1">
        <w:rPr>
          <w:rFonts w:ascii="Times New Roman" w:hAnsi="Times New Roman"/>
        </w:rPr>
        <w:t xml:space="preserve">. s </w:t>
      </w:r>
      <w:proofErr w:type="spellStart"/>
      <w:r w:rsidR="002036D1">
        <w:rPr>
          <w:rFonts w:ascii="Times New Roman" w:hAnsi="Times New Roman"/>
        </w:rPr>
        <w:t>r.o</w:t>
      </w:r>
      <w:proofErr w:type="spellEnd"/>
      <w:r w:rsidR="002036D1">
        <w:rPr>
          <w:rFonts w:ascii="Times New Roman" w:hAnsi="Times New Roman"/>
        </w:rPr>
        <w:t xml:space="preserve">., with its registered office at </w:t>
      </w:r>
      <w:proofErr w:type="spellStart"/>
      <w:r w:rsidR="002036D1">
        <w:rPr>
          <w:rFonts w:ascii="Times New Roman" w:hAnsi="Times New Roman"/>
        </w:rPr>
        <w:t>Žižkova</w:t>
      </w:r>
      <w:proofErr w:type="spellEnd"/>
      <w:r w:rsidR="002036D1">
        <w:rPr>
          <w:rFonts w:ascii="Times New Roman" w:hAnsi="Times New Roman"/>
        </w:rPr>
        <w:t xml:space="preserve"> 9, Bratislava 811 02, Slovak Republic, ID No. 35 840 463, registered in the Commercial Register of the District Court Bratislava I, Section: </w:t>
      </w:r>
      <w:proofErr w:type="spellStart"/>
      <w:r w:rsidR="002036D1">
        <w:rPr>
          <w:rFonts w:ascii="Times New Roman" w:hAnsi="Times New Roman"/>
        </w:rPr>
        <w:t>Sro</w:t>
      </w:r>
      <w:proofErr w:type="spellEnd"/>
      <w:r w:rsidR="002036D1">
        <w:rPr>
          <w:rFonts w:ascii="Times New Roman" w:hAnsi="Times New Roman"/>
        </w:rPr>
        <w:t>, File No. 27004/B (“</w:t>
      </w:r>
      <w:r w:rsidR="002036D1">
        <w:rPr>
          <w:rFonts w:ascii="Times New Roman" w:hAnsi="Times New Roman"/>
          <w:b/>
        </w:rPr>
        <w:t>Ernst &amp; Young Slovakia</w:t>
      </w:r>
      <w:r w:rsidR="002036D1">
        <w:rPr>
          <w:rFonts w:ascii="Times New Roman" w:hAnsi="Times New Roman"/>
        </w:rPr>
        <w:t xml:space="preserve">”), dated 30 April </w:t>
      </w:r>
      <w:proofErr w:type="gramStart"/>
      <w:r w:rsidR="002036D1">
        <w:rPr>
          <w:rFonts w:ascii="Times New Roman" w:hAnsi="Times New Roman"/>
        </w:rPr>
        <w:t>2024;</w:t>
      </w:r>
      <w:proofErr w:type="gramEnd"/>
      <w:r w:rsidR="002036D1">
        <w:rPr>
          <w:rFonts w:ascii="Times New Roman" w:hAnsi="Times New Roman"/>
        </w:rPr>
        <w:t xml:space="preserve"> </w:t>
      </w:r>
    </w:p>
    <w:p w14:paraId="05AF6AAD" w14:textId="5275818C" w:rsidR="00DA4C78" w:rsidRPr="00A41E3C" w:rsidRDefault="000246EE" w:rsidP="003E1B18">
      <w:pPr>
        <w:pStyle w:val="Odstavecseseznamem"/>
        <w:numPr>
          <w:ilvl w:val="0"/>
          <w:numId w:val="3"/>
        </w:numPr>
        <w:ind w:left="641" w:hanging="357"/>
        <w:jc w:val="both"/>
        <w:rPr>
          <w:rFonts w:ascii="Times New Roman" w:hAnsi="Times New Roman" w:cs="Times New Roman"/>
        </w:rPr>
      </w:pPr>
      <w:r>
        <w:rPr>
          <w:rFonts w:ascii="Times New Roman" w:hAnsi="Times New Roman"/>
        </w:rPr>
        <w:t>the Company’s 2023 annual report; and</w:t>
      </w:r>
    </w:p>
    <w:p w14:paraId="6F8BAA0C" w14:textId="3D1D8706" w:rsidR="004850F1" w:rsidRPr="00A41E3C" w:rsidRDefault="00DA4C78" w:rsidP="003E1B18">
      <w:pPr>
        <w:pStyle w:val="Odstavecseseznamem"/>
        <w:numPr>
          <w:ilvl w:val="0"/>
          <w:numId w:val="3"/>
        </w:numPr>
        <w:ind w:left="641" w:hanging="357"/>
        <w:jc w:val="both"/>
        <w:rPr>
          <w:rFonts w:ascii="Times New Roman" w:hAnsi="Times New Roman" w:cs="Times New Roman"/>
        </w:rPr>
      </w:pPr>
      <w:r>
        <w:rPr>
          <w:rFonts w:ascii="Times New Roman" w:hAnsi="Times New Roman"/>
        </w:rPr>
        <w:t>the proposal of the Company’s Board of Directors for the distribution of the Company’s profit for the year 2023.</w:t>
      </w:r>
    </w:p>
    <w:p w14:paraId="79E4D288" w14:textId="77777777" w:rsidR="00966400" w:rsidRPr="00A41E3C" w:rsidRDefault="00966400" w:rsidP="00966400">
      <w:pPr>
        <w:pStyle w:val="Odstavecseseznamem"/>
        <w:jc w:val="both"/>
        <w:rPr>
          <w:rFonts w:ascii="Times New Roman" w:hAnsi="Times New Roman" w:cs="Times New Roman"/>
        </w:rPr>
      </w:pPr>
    </w:p>
    <w:p w14:paraId="5AAEAD1F" w14:textId="5F8168F7" w:rsidR="00966400" w:rsidRPr="00A41E3C" w:rsidRDefault="00966400" w:rsidP="00966400">
      <w:pPr>
        <w:pStyle w:val="Odstavecseseznamem"/>
        <w:ind w:left="0"/>
        <w:contextualSpacing w:val="0"/>
        <w:jc w:val="both"/>
        <w:rPr>
          <w:rFonts w:ascii="Times New Roman" w:hAnsi="Times New Roman" w:cs="Times New Roman"/>
        </w:rPr>
      </w:pPr>
      <w:r>
        <w:rPr>
          <w:rFonts w:ascii="Times New Roman" w:hAnsi="Times New Roman"/>
        </w:rPr>
        <w:t xml:space="preserve">The independent auditor, </w:t>
      </w:r>
      <w:r>
        <w:rPr>
          <w:rFonts w:ascii="Times New Roman" w:hAnsi="Times New Roman"/>
          <w:b/>
        </w:rPr>
        <w:t>Ernst &amp; Young Slovakia</w:t>
      </w:r>
      <w:r>
        <w:rPr>
          <w:rFonts w:ascii="Times New Roman" w:hAnsi="Times New Roman"/>
        </w:rPr>
        <w:t>, has stated the following on the Company’s 2023 annual individual financial statements:</w:t>
      </w:r>
    </w:p>
    <w:p w14:paraId="56B8F212" w14:textId="5BB8B725" w:rsidR="00966400" w:rsidRPr="00A41E3C" w:rsidRDefault="00BD6CB2" w:rsidP="00711AE7">
      <w:pPr>
        <w:pStyle w:val="Odstavecseseznamem"/>
        <w:ind w:left="0"/>
        <w:jc w:val="both"/>
        <w:rPr>
          <w:rFonts w:ascii="Times New Roman" w:hAnsi="Times New Roman" w:cs="Times New Roman"/>
        </w:rPr>
      </w:pPr>
      <w:r>
        <w:rPr>
          <w:rFonts w:ascii="Times New Roman" w:hAnsi="Times New Roman"/>
          <w:i/>
        </w:rPr>
        <w:t xml:space="preserve">“In our opinion, the enclosed financial statements present a true and fair view of the financial position of the Company as </w:t>
      </w:r>
      <w:proofErr w:type="gramStart"/>
      <w:r>
        <w:rPr>
          <w:rFonts w:ascii="Times New Roman" w:hAnsi="Times New Roman"/>
          <w:i/>
        </w:rPr>
        <w:t>at</w:t>
      </w:r>
      <w:proofErr w:type="gramEnd"/>
      <w:r>
        <w:rPr>
          <w:rFonts w:ascii="Times New Roman" w:hAnsi="Times New Roman"/>
          <w:i/>
        </w:rPr>
        <w:t xml:space="preserve"> 31 December 2023 and of its profit or loss for the year ended as at </w:t>
      </w:r>
      <w:r w:rsidR="00932595">
        <w:rPr>
          <w:rFonts w:ascii="Times New Roman" w:hAnsi="Times New Roman"/>
          <w:i/>
        </w:rPr>
        <w:t xml:space="preserve">the </w:t>
      </w:r>
      <w:r>
        <w:rPr>
          <w:rFonts w:ascii="Times New Roman" w:hAnsi="Times New Roman"/>
          <w:i/>
        </w:rPr>
        <w:t>said date in accordance with Act No. 431/2002 Coll. on Accounting, as amended.”</w:t>
      </w:r>
    </w:p>
    <w:p w14:paraId="1C6C8694" w14:textId="0D31CDAE" w:rsidR="005D7F56" w:rsidRPr="00A41E3C" w:rsidRDefault="008B4D9C" w:rsidP="00E212F8">
      <w:pPr>
        <w:jc w:val="both"/>
        <w:rPr>
          <w:rFonts w:ascii="Times New Roman" w:hAnsi="Times New Roman" w:cs="Times New Roman"/>
        </w:rPr>
      </w:pPr>
      <w:r>
        <w:rPr>
          <w:rFonts w:ascii="Times New Roman" w:hAnsi="Times New Roman"/>
        </w:rPr>
        <w:t xml:space="preserve">Based on the review and assessment of the above documents, </w:t>
      </w:r>
      <w:r>
        <w:rPr>
          <w:rFonts w:ascii="Times New Roman" w:hAnsi="Times New Roman"/>
          <w:b/>
        </w:rPr>
        <w:t>the Company’s Supervisory Board agrees with the opinion of the auditor</w:t>
      </w:r>
      <w:r>
        <w:rPr>
          <w:rFonts w:ascii="Times New Roman" w:hAnsi="Times New Roman"/>
        </w:rPr>
        <w:t xml:space="preserve"> - </w:t>
      </w:r>
      <w:r>
        <w:rPr>
          <w:rFonts w:ascii="Times New Roman" w:hAnsi="Times New Roman"/>
          <w:b/>
        </w:rPr>
        <w:t>Ernst &amp; Young Slovakia</w:t>
      </w:r>
      <w:r>
        <w:rPr>
          <w:rFonts w:ascii="Times New Roman" w:hAnsi="Times New Roman"/>
        </w:rPr>
        <w:t>.</w:t>
      </w:r>
    </w:p>
    <w:p w14:paraId="64E44DCD" w14:textId="7D1CDA57" w:rsidR="005C084E" w:rsidRPr="00A41E3C" w:rsidRDefault="002E5100" w:rsidP="00E212F8">
      <w:pPr>
        <w:jc w:val="both"/>
        <w:rPr>
          <w:rFonts w:ascii="Times New Roman" w:hAnsi="Times New Roman" w:cs="Times New Roman"/>
          <w:b/>
          <w:bCs/>
        </w:rPr>
      </w:pPr>
      <w:r>
        <w:rPr>
          <w:rFonts w:ascii="Times New Roman" w:hAnsi="Times New Roman"/>
          <w:b/>
        </w:rPr>
        <w:t xml:space="preserve">The Company’s Supervisory Board states that the financial records and other supporting documents within the annual individual financial statements are complete and the reported data as at 31 December 2023 present a true and fair view of the Company’s profit or loss, and that the </w:t>
      </w:r>
      <w:r>
        <w:rPr>
          <w:rFonts w:ascii="Times New Roman" w:hAnsi="Times New Roman"/>
          <w:b/>
        </w:rPr>
        <w:lastRenderedPageBreak/>
        <w:t xml:space="preserve">financial statements have been prepared in accordance with the generally binding legislation applicable to their preparation, and that no deficiencies in form or substance have been identified. </w:t>
      </w:r>
    </w:p>
    <w:p w14:paraId="60C147F8" w14:textId="6BD89ED8" w:rsidR="00997DA4" w:rsidRPr="00A41E3C" w:rsidRDefault="009E05FC" w:rsidP="00E212F8">
      <w:pPr>
        <w:jc w:val="both"/>
        <w:rPr>
          <w:rFonts w:ascii="Times New Roman" w:hAnsi="Times New Roman" w:cs="Times New Roman"/>
          <w:b/>
          <w:bCs/>
        </w:rPr>
      </w:pPr>
      <w:r>
        <w:rPr>
          <w:rFonts w:ascii="Times New Roman" w:hAnsi="Times New Roman"/>
        </w:rPr>
        <w:t xml:space="preserve">It further states that the </w:t>
      </w:r>
      <w:r>
        <w:rPr>
          <w:rFonts w:ascii="Times New Roman" w:hAnsi="Times New Roman"/>
          <w:b/>
        </w:rPr>
        <w:t xml:space="preserve">Company’s 2023 annual report is consistent in all material respects with the Company’s 2023 annual individual financial statements, fairly presents all the Company’s economic and financial results and indicators, and fairly describes the Company’s activities, visions, </w:t>
      </w:r>
      <w:proofErr w:type="gramStart"/>
      <w:r>
        <w:rPr>
          <w:rFonts w:ascii="Times New Roman" w:hAnsi="Times New Roman"/>
          <w:b/>
        </w:rPr>
        <w:t>plans</w:t>
      </w:r>
      <w:proofErr w:type="gramEnd"/>
      <w:r>
        <w:rPr>
          <w:rFonts w:ascii="Times New Roman" w:hAnsi="Times New Roman"/>
          <w:b/>
        </w:rPr>
        <w:t xml:space="preserve"> and strategies for the future period.</w:t>
      </w:r>
    </w:p>
    <w:p w14:paraId="481FA7C2" w14:textId="77777777" w:rsidR="00974573" w:rsidRPr="00A41E3C" w:rsidRDefault="00974573" w:rsidP="00E212F8">
      <w:pPr>
        <w:jc w:val="both"/>
        <w:rPr>
          <w:rFonts w:ascii="Times New Roman" w:hAnsi="Times New Roman" w:cs="Times New Roman"/>
          <w:b/>
          <w:bCs/>
        </w:rPr>
      </w:pPr>
    </w:p>
    <w:p w14:paraId="0133AB87" w14:textId="48BE95E1" w:rsidR="00B42119" w:rsidRPr="00A41E3C" w:rsidRDefault="00B42119" w:rsidP="00E212F8">
      <w:pPr>
        <w:jc w:val="both"/>
        <w:rPr>
          <w:rFonts w:ascii="Times New Roman" w:hAnsi="Times New Roman" w:cs="Times New Roman"/>
          <w:b/>
          <w:bCs/>
        </w:rPr>
      </w:pPr>
      <w:r>
        <w:rPr>
          <w:rFonts w:ascii="Times New Roman" w:hAnsi="Times New Roman"/>
          <w:b/>
        </w:rPr>
        <w:t>PROPOSED RESOLUTION:</w:t>
      </w:r>
    </w:p>
    <w:p w14:paraId="25C46361" w14:textId="350BF054" w:rsidR="00C947AD" w:rsidRPr="00A41E3C" w:rsidRDefault="00C947AD" w:rsidP="00C947AD">
      <w:pPr>
        <w:pStyle w:val="Odstavecseseznamem"/>
        <w:numPr>
          <w:ilvl w:val="0"/>
          <w:numId w:val="4"/>
        </w:numPr>
        <w:jc w:val="both"/>
        <w:rPr>
          <w:rFonts w:ascii="Times New Roman" w:hAnsi="Times New Roman" w:cs="Times New Roman"/>
          <w:i/>
          <w:iCs/>
        </w:rPr>
      </w:pPr>
      <w:r>
        <w:rPr>
          <w:rFonts w:ascii="Times New Roman" w:hAnsi="Times New Roman"/>
          <w:i/>
        </w:rPr>
        <w:t>The Supervisory Board has no objections to:</w:t>
      </w:r>
    </w:p>
    <w:p w14:paraId="5208AD81" w14:textId="0921DBE3" w:rsidR="00D871D5" w:rsidRPr="00A41E3C" w:rsidRDefault="00711AE7" w:rsidP="00D871D5">
      <w:pPr>
        <w:pStyle w:val="Odstavecseseznamem"/>
        <w:numPr>
          <w:ilvl w:val="0"/>
          <w:numId w:val="5"/>
        </w:numPr>
        <w:jc w:val="both"/>
        <w:rPr>
          <w:rFonts w:ascii="Times New Roman" w:hAnsi="Times New Roman" w:cs="Times New Roman"/>
          <w:i/>
          <w:iCs/>
        </w:rPr>
      </w:pPr>
      <w:r>
        <w:rPr>
          <w:rFonts w:ascii="Times New Roman" w:hAnsi="Times New Roman"/>
          <w:i/>
        </w:rPr>
        <w:t xml:space="preserve">the Company’s 2023 annual individual financial </w:t>
      </w:r>
      <w:proofErr w:type="gramStart"/>
      <w:r>
        <w:rPr>
          <w:rFonts w:ascii="Times New Roman" w:hAnsi="Times New Roman"/>
          <w:i/>
        </w:rPr>
        <w:t>statements;</w:t>
      </w:r>
      <w:proofErr w:type="gramEnd"/>
    </w:p>
    <w:p w14:paraId="093D9B99" w14:textId="511AE57C" w:rsidR="0073678D" w:rsidRPr="00A41E3C" w:rsidRDefault="0073678D" w:rsidP="0073678D">
      <w:pPr>
        <w:pStyle w:val="Odstavecseseznamem"/>
        <w:numPr>
          <w:ilvl w:val="0"/>
          <w:numId w:val="5"/>
        </w:numPr>
        <w:jc w:val="both"/>
        <w:rPr>
          <w:rFonts w:ascii="Times New Roman" w:hAnsi="Times New Roman" w:cs="Times New Roman"/>
          <w:i/>
          <w:iCs/>
        </w:rPr>
      </w:pPr>
      <w:r>
        <w:rPr>
          <w:rFonts w:ascii="Times New Roman" w:hAnsi="Times New Roman"/>
          <w:i/>
        </w:rPr>
        <w:t xml:space="preserve">the audit report on the financial statements made by Ernst &amp; Young Slovakia, </w:t>
      </w:r>
      <w:proofErr w:type="spellStart"/>
      <w:r>
        <w:rPr>
          <w:rFonts w:ascii="Times New Roman" w:hAnsi="Times New Roman"/>
          <w:i/>
        </w:rPr>
        <w:t>spol</w:t>
      </w:r>
      <w:proofErr w:type="spellEnd"/>
      <w:r>
        <w:rPr>
          <w:rFonts w:ascii="Times New Roman" w:hAnsi="Times New Roman"/>
          <w:i/>
        </w:rPr>
        <w:t xml:space="preserve">. s </w:t>
      </w:r>
      <w:proofErr w:type="spellStart"/>
      <w:r>
        <w:rPr>
          <w:rFonts w:ascii="Times New Roman" w:hAnsi="Times New Roman"/>
          <w:i/>
        </w:rPr>
        <w:t>r.o</w:t>
      </w:r>
      <w:proofErr w:type="spellEnd"/>
      <w:r>
        <w:rPr>
          <w:rFonts w:ascii="Times New Roman" w:hAnsi="Times New Roman"/>
          <w:i/>
        </w:rPr>
        <w:t>. dated 30 April 2024; and</w:t>
      </w:r>
    </w:p>
    <w:p w14:paraId="0D236309" w14:textId="5AABB74F" w:rsidR="0073678D" w:rsidRPr="00A41E3C" w:rsidRDefault="00985EEF" w:rsidP="00985EEF">
      <w:pPr>
        <w:pStyle w:val="Odstavecseseznamem"/>
        <w:numPr>
          <w:ilvl w:val="0"/>
          <w:numId w:val="5"/>
        </w:numPr>
        <w:jc w:val="both"/>
        <w:rPr>
          <w:rFonts w:ascii="Times New Roman" w:hAnsi="Times New Roman" w:cs="Times New Roman"/>
          <w:i/>
          <w:iCs/>
        </w:rPr>
      </w:pPr>
      <w:r>
        <w:rPr>
          <w:rFonts w:ascii="Times New Roman" w:hAnsi="Times New Roman"/>
          <w:i/>
        </w:rPr>
        <w:t>the Company’s 2023 annual report.</w:t>
      </w:r>
    </w:p>
    <w:p w14:paraId="5B84DE27" w14:textId="0B6F3B3C" w:rsidR="000246EE" w:rsidRPr="002166AE" w:rsidRDefault="00974573" w:rsidP="000246EE">
      <w:pPr>
        <w:pStyle w:val="Odstavecseseznamem"/>
        <w:numPr>
          <w:ilvl w:val="0"/>
          <w:numId w:val="4"/>
        </w:numPr>
        <w:jc w:val="both"/>
        <w:rPr>
          <w:rFonts w:ascii="Times New Roman" w:hAnsi="Times New Roman" w:cs="Times New Roman"/>
          <w:i/>
          <w:iCs/>
        </w:rPr>
      </w:pPr>
      <w:r>
        <w:rPr>
          <w:rFonts w:ascii="Times New Roman" w:hAnsi="Times New Roman"/>
          <w:i/>
        </w:rPr>
        <w:t xml:space="preserve">The Supervisory Board </w:t>
      </w:r>
      <w:r>
        <w:rPr>
          <w:rFonts w:ascii="Times New Roman" w:hAnsi="Times New Roman"/>
          <w:b/>
          <w:i/>
        </w:rPr>
        <w:t>AGREES</w:t>
      </w:r>
      <w:r>
        <w:rPr>
          <w:rFonts w:ascii="Times New Roman" w:hAnsi="Times New Roman"/>
          <w:i/>
        </w:rPr>
        <w:t> with the Company’s 2023 annual individual financial statements and the Company’s 2023 annual report and </w:t>
      </w:r>
      <w:r>
        <w:rPr>
          <w:rFonts w:ascii="Times New Roman" w:hAnsi="Times New Roman"/>
          <w:b/>
          <w:i/>
        </w:rPr>
        <w:t>RECOMMENDS that</w:t>
      </w:r>
      <w:r>
        <w:rPr>
          <w:rFonts w:ascii="Times New Roman" w:hAnsi="Times New Roman"/>
          <w:i/>
        </w:rPr>
        <w:t xml:space="preserve"> the Company’s General </w:t>
      </w:r>
      <w:r w:rsidRPr="002166AE">
        <w:rPr>
          <w:rFonts w:ascii="Times New Roman" w:hAnsi="Times New Roman"/>
          <w:i/>
        </w:rPr>
        <w:t xml:space="preserve">Meeting </w:t>
      </w:r>
      <w:r w:rsidRPr="002166AE">
        <w:rPr>
          <w:rFonts w:ascii="Times New Roman" w:hAnsi="Times New Roman"/>
          <w:b/>
          <w:i/>
        </w:rPr>
        <w:t>APPROVE</w:t>
      </w:r>
      <w:r w:rsidRPr="002166AE">
        <w:rPr>
          <w:rFonts w:ascii="Times New Roman" w:hAnsi="Times New Roman"/>
          <w:i/>
        </w:rPr>
        <w:t xml:space="preserve"> both documents as presented.</w:t>
      </w:r>
    </w:p>
    <w:p w14:paraId="5C2A990C" w14:textId="0ADA1AB5" w:rsidR="00DA4C78" w:rsidRPr="002166AE" w:rsidRDefault="00DA4C78" w:rsidP="00DA4C78">
      <w:pPr>
        <w:pStyle w:val="Odstavecseseznamem"/>
        <w:numPr>
          <w:ilvl w:val="0"/>
          <w:numId w:val="4"/>
        </w:numPr>
        <w:jc w:val="both"/>
        <w:rPr>
          <w:rFonts w:ascii="Times New Roman" w:hAnsi="Times New Roman" w:cs="Times New Roman"/>
          <w:i/>
          <w:iCs/>
        </w:rPr>
      </w:pPr>
      <w:r w:rsidRPr="002166AE">
        <w:rPr>
          <w:rFonts w:ascii="Times New Roman" w:hAnsi="Times New Roman"/>
          <w:i/>
        </w:rPr>
        <w:t xml:space="preserve">The Supervisory Board has no objections to the proposal of the Company's Board of Directors for the distribution of profit after tax for the year 2023 in the amount of EUR </w:t>
      </w:r>
      <w:r w:rsidR="0038010E" w:rsidRPr="002166AE">
        <w:rPr>
          <w:rFonts w:ascii="Times New Roman" w:hAnsi="Times New Roman"/>
          <w:i/>
        </w:rPr>
        <w:t xml:space="preserve">3,749,126 </w:t>
      </w:r>
      <w:r w:rsidRPr="002166AE">
        <w:rPr>
          <w:rFonts w:ascii="Times New Roman" w:hAnsi="Times New Roman"/>
          <w:i/>
        </w:rPr>
        <w:t xml:space="preserve">as follows: </w:t>
      </w:r>
    </w:p>
    <w:p w14:paraId="6F701F46" w14:textId="73F93E9E" w:rsidR="000F4594" w:rsidRPr="002931AC" w:rsidRDefault="000F4594" w:rsidP="000F4594">
      <w:pPr>
        <w:pStyle w:val="Odstavecseseznamem"/>
        <w:jc w:val="both"/>
        <w:rPr>
          <w:rFonts w:ascii="Times New Roman" w:hAnsi="Times New Roman" w:cs="Times New Roman"/>
          <w:i/>
          <w:iCs/>
        </w:rPr>
      </w:pPr>
      <w:r w:rsidRPr="002166AE">
        <w:rPr>
          <w:rFonts w:ascii="Times New Roman" w:hAnsi="Times New Roman"/>
          <w:i/>
        </w:rPr>
        <w:t xml:space="preserve">- </w:t>
      </w:r>
      <w:r w:rsidRPr="002931AC">
        <w:rPr>
          <w:rFonts w:ascii="Times New Roman" w:hAnsi="Times New Roman"/>
          <w:i/>
        </w:rPr>
        <w:t xml:space="preserve">allocation to the statutory reserve fund in the amount of EUR </w:t>
      </w:r>
      <w:r w:rsidR="002166AE" w:rsidRPr="002931AC">
        <w:rPr>
          <w:rFonts w:ascii="Times New Roman" w:hAnsi="Times New Roman"/>
          <w:i/>
        </w:rPr>
        <w:t>374,912.6</w:t>
      </w:r>
      <w:r w:rsidR="002166AE" w:rsidRPr="002931AC">
        <w:rPr>
          <w:rFonts w:ascii="Times New Roman" w:hAnsi="Times New Roman"/>
          <w:i/>
        </w:rPr>
        <w:t>‬0</w:t>
      </w:r>
    </w:p>
    <w:p w14:paraId="347F9F4F" w14:textId="0ABB04B8" w:rsidR="000F4594" w:rsidRPr="002931AC" w:rsidRDefault="000F4594" w:rsidP="000F4594">
      <w:pPr>
        <w:pStyle w:val="Odstavecseseznamem"/>
        <w:jc w:val="both"/>
        <w:rPr>
          <w:rFonts w:ascii="Times New Roman" w:hAnsi="Times New Roman" w:cs="Times New Roman"/>
          <w:i/>
          <w:iCs/>
        </w:rPr>
      </w:pPr>
      <w:r w:rsidRPr="002931AC">
        <w:rPr>
          <w:rFonts w:ascii="Times New Roman" w:hAnsi="Times New Roman"/>
          <w:i/>
        </w:rPr>
        <w:t xml:space="preserve">- transfer to retained earnings of previous years in the amount of EUR </w:t>
      </w:r>
      <w:r w:rsidR="002931AC" w:rsidRPr="002931AC">
        <w:rPr>
          <w:rFonts w:ascii="Times New Roman" w:hAnsi="Times New Roman"/>
          <w:i/>
        </w:rPr>
        <w:t>3,374,213.4</w:t>
      </w:r>
      <w:r w:rsidR="002931AC" w:rsidRPr="002931AC">
        <w:rPr>
          <w:rFonts w:ascii="Times New Roman" w:hAnsi="Times New Roman"/>
          <w:i/>
        </w:rPr>
        <w:t>‬0</w:t>
      </w:r>
    </w:p>
    <w:p w14:paraId="43C34E0E" w14:textId="768CF84A" w:rsidR="00DA4C78" w:rsidRPr="002931AC" w:rsidRDefault="00DA4C78" w:rsidP="000F4594">
      <w:pPr>
        <w:pStyle w:val="Odstavecseseznamem"/>
        <w:numPr>
          <w:ilvl w:val="0"/>
          <w:numId w:val="4"/>
        </w:numPr>
        <w:jc w:val="both"/>
        <w:rPr>
          <w:rFonts w:ascii="Times New Roman" w:hAnsi="Times New Roman" w:cs="Times New Roman"/>
          <w:i/>
          <w:iCs/>
        </w:rPr>
      </w:pPr>
      <w:r w:rsidRPr="002931AC">
        <w:rPr>
          <w:rFonts w:ascii="Times New Roman" w:hAnsi="Times New Roman"/>
          <w:i/>
        </w:rPr>
        <w:t xml:space="preserve">The Supervisory Board </w:t>
      </w:r>
      <w:r w:rsidRPr="002931AC">
        <w:rPr>
          <w:rFonts w:ascii="Times New Roman" w:hAnsi="Times New Roman"/>
          <w:b/>
          <w:i/>
        </w:rPr>
        <w:t>AGREES</w:t>
      </w:r>
      <w:r w:rsidRPr="002931AC">
        <w:rPr>
          <w:rFonts w:ascii="Times New Roman" w:hAnsi="Times New Roman"/>
          <w:i/>
        </w:rPr>
        <w:t> with the proposal for the distribution of profit for the year 2023 and </w:t>
      </w:r>
      <w:r w:rsidRPr="002931AC">
        <w:rPr>
          <w:rFonts w:ascii="Times New Roman" w:hAnsi="Times New Roman"/>
          <w:b/>
          <w:i/>
        </w:rPr>
        <w:t>RECOMMENDS that</w:t>
      </w:r>
      <w:r w:rsidRPr="002931AC">
        <w:rPr>
          <w:rFonts w:ascii="Times New Roman" w:hAnsi="Times New Roman"/>
          <w:i/>
        </w:rPr>
        <w:t xml:space="preserve"> the Company’s General Meeting </w:t>
      </w:r>
      <w:r w:rsidRPr="002931AC">
        <w:rPr>
          <w:rFonts w:ascii="Times New Roman" w:hAnsi="Times New Roman"/>
          <w:b/>
          <w:i/>
        </w:rPr>
        <w:t>APPROVE</w:t>
      </w:r>
      <w:r w:rsidRPr="002931AC">
        <w:rPr>
          <w:rFonts w:ascii="Times New Roman" w:hAnsi="Times New Roman"/>
          <w:i/>
        </w:rPr>
        <w:t xml:space="preserve"> the proposal for the distribution of profit for the year 2023</w:t>
      </w:r>
      <w:r w:rsidR="00D049C1">
        <w:rPr>
          <w:rFonts w:ascii="Times New Roman" w:hAnsi="Times New Roman"/>
          <w:i/>
        </w:rPr>
        <w:t xml:space="preserve"> according to the previous point</w:t>
      </w:r>
      <w:r w:rsidRPr="002931AC">
        <w:rPr>
          <w:rFonts w:ascii="Times New Roman" w:hAnsi="Times New Roman"/>
          <w:i/>
        </w:rPr>
        <w:t>.</w:t>
      </w:r>
    </w:p>
    <w:p w14:paraId="4DEE6932" w14:textId="4E466FBD" w:rsidR="00106F6B" w:rsidRPr="00A41E3C" w:rsidRDefault="00106F6B" w:rsidP="008F383E">
      <w:pPr>
        <w:jc w:val="both"/>
        <w:rPr>
          <w:rFonts w:ascii="Times New Roman" w:hAnsi="Times New Roman" w:cs="Times New Roman"/>
        </w:rPr>
      </w:pPr>
    </w:p>
    <w:p w14:paraId="7F3997EC" w14:textId="7C7F1102" w:rsidR="00106F6B" w:rsidRPr="00A41E3C" w:rsidRDefault="00106F6B" w:rsidP="008F383E">
      <w:pPr>
        <w:jc w:val="both"/>
        <w:rPr>
          <w:rFonts w:ascii="Times New Roman" w:hAnsi="Times New Roman" w:cs="Times New Roman"/>
        </w:rPr>
      </w:pPr>
      <w:r>
        <w:rPr>
          <w:rFonts w:ascii="Times New Roman" w:hAnsi="Times New Roman"/>
        </w:rPr>
        <w:t>In ______________ on ________2024</w:t>
      </w:r>
    </w:p>
    <w:p w14:paraId="5E3967C9" w14:textId="25BB6D58" w:rsidR="004E33B8" w:rsidRPr="00A41E3C" w:rsidRDefault="004E33B8" w:rsidP="008F383E">
      <w:pPr>
        <w:jc w:val="both"/>
        <w:rPr>
          <w:rFonts w:ascii="Times New Roman" w:hAnsi="Times New Roman" w:cs="Times New Roman"/>
        </w:rPr>
      </w:pPr>
    </w:p>
    <w:p w14:paraId="7F541C26" w14:textId="77777777" w:rsidR="00E97BA8" w:rsidRPr="00A41E3C" w:rsidRDefault="00E97BA8" w:rsidP="008F383E">
      <w:pPr>
        <w:jc w:val="both"/>
        <w:rPr>
          <w:rFonts w:ascii="Times New Roman" w:hAnsi="Times New Roman" w:cs="Times New Roman"/>
        </w:rPr>
      </w:pPr>
    </w:p>
    <w:p w14:paraId="14120E6B" w14:textId="3B4F27F8" w:rsidR="004E33B8" w:rsidRPr="00A41E3C" w:rsidRDefault="004E33B8" w:rsidP="002E213A">
      <w:pPr>
        <w:spacing w:after="0"/>
        <w:jc w:val="center"/>
        <w:rPr>
          <w:rFonts w:ascii="Times New Roman" w:hAnsi="Times New Roman" w:cs="Times New Roman"/>
        </w:rPr>
      </w:pPr>
      <w:r>
        <w:rPr>
          <w:rFonts w:ascii="Times New Roman" w:hAnsi="Times New Roman"/>
        </w:rPr>
        <w:t>______________________</w:t>
      </w:r>
    </w:p>
    <w:p w14:paraId="1EA26B23" w14:textId="41AD459C" w:rsidR="004E33B8" w:rsidRPr="00A41E3C" w:rsidRDefault="00106F6B" w:rsidP="002E213A">
      <w:pPr>
        <w:spacing w:after="120"/>
        <w:jc w:val="center"/>
        <w:rPr>
          <w:rFonts w:ascii="Times New Roman" w:hAnsi="Times New Roman" w:cs="Times New Roman"/>
        </w:rPr>
      </w:pPr>
      <w:r>
        <w:rPr>
          <w:rFonts w:ascii="Times New Roman" w:hAnsi="Times New Roman"/>
          <w:b/>
        </w:rPr>
        <w:t>Ing. Andrej Bátovský</w:t>
      </w:r>
      <w:r>
        <w:rPr>
          <w:rFonts w:ascii="Times New Roman" w:hAnsi="Times New Roman"/>
        </w:rPr>
        <w:t xml:space="preserve"> </w:t>
      </w:r>
    </w:p>
    <w:p w14:paraId="7903AC62" w14:textId="1CF936F8" w:rsidR="00106F6B" w:rsidRPr="00A41E3C" w:rsidRDefault="00106F6B" w:rsidP="002E213A">
      <w:pPr>
        <w:spacing w:after="120"/>
        <w:jc w:val="center"/>
        <w:rPr>
          <w:rFonts w:ascii="Times New Roman" w:hAnsi="Times New Roman" w:cs="Times New Roman"/>
        </w:rPr>
      </w:pPr>
    </w:p>
    <w:p w14:paraId="1FBE9C3E" w14:textId="77777777" w:rsidR="00106F6B" w:rsidRPr="00A41E3C" w:rsidRDefault="00106F6B" w:rsidP="002E213A">
      <w:pPr>
        <w:spacing w:after="120"/>
        <w:jc w:val="center"/>
        <w:rPr>
          <w:rFonts w:ascii="Times New Roman" w:hAnsi="Times New Roman" w:cs="Times New Roman"/>
        </w:rPr>
      </w:pPr>
    </w:p>
    <w:p w14:paraId="733A2C93" w14:textId="77777777" w:rsidR="00106F6B" w:rsidRPr="00A41E3C" w:rsidRDefault="00106F6B" w:rsidP="002E213A">
      <w:pPr>
        <w:spacing w:after="0"/>
        <w:jc w:val="center"/>
        <w:rPr>
          <w:rFonts w:ascii="Times New Roman" w:hAnsi="Times New Roman" w:cs="Times New Roman"/>
        </w:rPr>
      </w:pPr>
      <w:r>
        <w:rPr>
          <w:rFonts w:ascii="Times New Roman" w:hAnsi="Times New Roman"/>
        </w:rPr>
        <w:t>______________________</w:t>
      </w:r>
    </w:p>
    <w:p w14:paraId="19CD0781" w14:textId="2F5447B1" w:rsidR="00106F6B" w:rsidRPr="00A41E3C" w:rsidRDefault="00106F6B" w:rsidP="002E213A">
      <w:pPr>
        <w:spacing w:after="120"/>
        <w:jc w:val="center"/>
        <w:rPr>
          <w:rFonts w:ascii="Times New Roman" w:hAnsi="Times New Roman" w:cs="Times New Roman"/>
        </w:rPr>
      </w:pPr>
      <w:r>
        <w:rPr>
          <w:rFonts w:ascii="Times New Roman" w:hAnsi="Times New Roman"/>
          <w:b/>
        </w:rPr>
        <w:t>Robert Gevorkyan</w:t>
      </w:r>
      <w:r>
        <w:rPr>
          <w:rFonts w:ascii="Times New Roman" w:hAnsi="Times New Roman"/>
        </w:rPr>
        <w:t xml:space="preserve"> </w:t>
      </w:r>
    </w:p>
    <w:p w14:paraId="69251D62" w14:textId="4FE52133" w:rsidR="00106F6B" w:rsidRPr="00A41E3C" w:rsidRDefault="00106F6B" w:rsidP="002E213A">
      <w:pPr>
        <w:spacing w:after="120"/>
        <w:jc w:val="center"/>
        <w:rPr>
          <w:rFonts w:ascii="Times New Roman" w:hAnsi="Times New Roman" w:cs="Times New Roman"/>
        </w:rPr>
      </w:pPr>
    </w:p>
    <w:p w14:paraId="2437913F" w14:textId="02CBF110" w:rsidR="00106F6B" w:rsidRPr="00A41E3C" w:rsidRDefault="00106F6B" w:rsidP="002E213A">
      <w:pPr>
        <w:spacing w:after="120"/>
        <w:jc w:val="center"/>
        <w:rPr>
          <w:rFonts w:ascii="Times New Roman" w:hAnsi="Times New Roman" w:cs="Times New Roman"/>
        </w:rPr>
      </w:pPr>
    </w:p>
    <w:p w14:paraId="3D298FA6" w14:textId="77777777" w:rsidR="00106F6B" w:rsidRPr="00A41E3C" w:rsidRDefault="00106F6B" w:rsidP="002E213A">
      <w:pPr>
        <w:spacing w:after="0"/>
        <w:jc w:val="center"/>
        <w:rPr>
          <w:rFonts w:ascii="Times New Roman" w:hAnsi="Times New Roman" w:cs="Times New Roman"/>
        </w:rPr>
      </w:pPr>
      <w:r>
        <w:rPr>
          <w:rFonts w:ascii="Times New Roman" w:hAnsi="Times New Roman"/>
        </w:rPr>
        <w:t>______________________</w:t>
      </w:r>
    </w:p>
    <w:p w14:paraId="389EFE61" w14:textId="77FE6F22" w:rsidR="00312422" w:rsidRPr="00A41E3C" w:rsidRDefault="00106F6B" w:rsidP="002E213A">
      <w:pPr>
        <w:spacing w:after="120"/>
        <w:jc w:val="center"/>
        <w:rPr>
          <w:rFonts w:ascii="Times New Roman" w:hAnsi="Times New Roman" w:cs="Times New Roman"/>
        </w:rPr>
      </w:pPr>
      <w:r>
        <w:rPr>
          <w:rFonts w:ascii="Times New Roman" w:hAnsi="Times New Roman"/>
          <w:b/>
        </w:rPr>
        <w:t xml:space="preserve">Denisa </w:t>
      </w:r>
      <w:proofErr w:type="spellStart"/>
      <w:r>
        <w:rPr>
          <w:rFonts w:ascii="Times New Roman" w:hAnsi="Times New Roman"/>
          <w:b/>
        </w:rPr>
        <w:t>Riečanová</w:t>
      </w:r>
      <w:proofErr w:type="spellEnd"/>
      <w:r>
        <w:rPr>
          <w:rFonts w:ascii="Times New Roman" w:hAnsi="Times New Roman"/>
        </w:rPr>
        <w:t xml:space="preserve"> </w:t>
      </w:r>
    </w:p>
    <w:sectPr w:rsidR="00312422" w:rsidRPr="00A41E3C" w:rsidSect="00193A5E">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B9D4" w14:textId="77777777" w:rsidR="00AF54CA" w:rsidRDefault="00AF54CA" w:rsidP="007A164C">
      <w:pPr>
        <w:spacing w:after="0" w:line="240" w:lineRule="auto"/>
      </w:pPr>
      <w:r>
        <w:separator/>
      </w:r>
    </w:p>
  </w:endnote>
  <w:endnote w:type="continuationSeparator" w:id="0">
    <w:p w14:paraId="5EF25493" w14:textId="77777777" w:rsidR="00AF54CA" w:rsidRDefault="00AF54CA" w:rsidP="007A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046558"/>
      <w:docPartObj>
        <w:docPartGallery w:val="Page Numbers (Bottom of Page)"/>
        <w:docPartUnique/>
      </w:docPartObj>
    </w:sdtPr>
    <w:sdtEndPr/>
    <w:sdtContent>
      <w:sdt>
        <w:sdtPr>
          <w:id w:val="-1769616900"/>
          <w:docPartObj>
            <w:docPartGallery w:val="Page Numbers (Top of Page)"/>
            <w:docPartUnique/>
          </w:docPartObj>
        </w:sdtPr>
        <w:sdtEndPr/>
        <w:sdtContent>
          <w:p w14:paraId="51C3DA5F" w14:textId="20C8BB07" w:rsidR="002E213A" w:rsidRDefault="002E213A">
            <w:pPr>
              <w:pStyle w:val="Zpat"/>
              <w:jc w:val="right"/>
            </w:pPr>
            <w:r>
              <w:rPr>
                <w:b/>
                <w:sz w:val="24"/>
              </w:rPr>
              <w:fldChar w:fldCharType="begin"/>
            </w:r>
            <w:r>
              <w:rPr>
                <w:b/>
              </w:rPr>
              <w:instrText>PAGE</w:instrText>
            </w:r>
            <w:r>
              <w:rPr>
                <w:b/>
                <w:sz w:val="24"/>
              </w:rPr>
              <w:fldChar w:fldCharType="separate"/>
            </w:r>
            <w:r>
              <w:rPr>
                <w:b/>
              </w:rPr>
              <w:t>2</w:t>
            </w:r>
            <w:r>
              <w:rPr>
                <w:b/>
                <w:sz w:val="24"/>
              </w:rPr>
              <w:fldChar w:fldCharType="end"/>
            </w:r>
            <w:r>
              <w:t xml:space="preserve"> / </w:t>
            </w:r>
            <w:r>
              <w:rPr>
                <w:b/>
                <w:sz w:val="24"/>
              </w:rPr>
              <w:fldChar w:fldCharType="begin"/>
            </w:r>
            <w:r>
              <w:rPr>
                <w:b/>
              </w:rPr>
              <w:instrText>NUMPAGES</w:instrText>
            </w:r>
            <w:r>
              <w:rPr>
                <w:b/>
                <w:sz w:val="24"/>
              </w:rPr>
              <w:fldChar w:fldCharType="separate"/>
            </w:r>
            <w:r>
              <w:rPr>
                <w:b/>
              </w:rPr>
              <w:t>2</w:t>
            </w:r>
            <w:r>
              <w:rPr>
                <w:b/>
                <w:sz w:val="24"/>
              </w:rPr>
              <w:fldChar w:fldCharType="end"/>
            </w:r>
          </w:p>
        </w:sdtContent>
      </w:sdt>
    </w:sdtContent>
  </w:sdt>
  <w:p w14:paraId="5276AED0" w14:textId="77777777" w:rsidR="002E213A" w:rsidRDefault="002E21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D9302" w14:textId="77777777" w:rsidR="00AF54CA" w:rsidRDefault="00AF54CA" w:rsidP="007A164C">
      <w:pPr>
        <w:spacing w:after="0" w:line="240" w:lineRule="auto"/>
      </w:pPr>
      <w:r>
        <w:separator/>
      </w:r>
    </w:p>
  </w:footnote>
  <w:footnote w:type="continuationSeparator" w:id="0">
    <w:p w14:paraId="242FA0F8" w14:textId="77777777" w:rsidR="00AF54CA" w:rsidRDefault="00AF54CA" w:rsidP="007A1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BE15" w14:textId="77777777" w:rsidR="00096754" w:rsidRPr="00096754" w:rsidRDefault="00096754" w:rsidP="00096754">
    <w:pPr>
      <w:pStyle w:val="Zhlav"/>
      <w:jc w:val="right"/>
      <w:rPr>
        <w:rFonts w:ascii="Times New Roman" w:hAnsi="Times New Roman" w:cs="Times New Roman"/>
        <w:i/>
        <w:iCs/>
        <w:sz w:val="18"/>
        <w:szCs w:val="18"/>
        <w:lang w:val="sk-SK"/>
      </w:rPr>
    </w:pPr>
    <w:r w:rsidRPr="00096754">
      <w:rPr>
        <w:rFonts w:ascii="Times New Roman" w:hAnsi="Times New Roman" w:cs="Times New Roman"/>
        <w:i/>
        <w:iCs/>
        <w:sz w:val="18"/>
        <w:szCs w:val="18"/>
        <w:lang w:val="sk-SK"/>
      </w:rPr>
      <w:t xml:space="preserve">Informatívny preklad / </w:t>
    </w:r>
    <w:r w:rsidRPr="00096754">
      <w:rPr>
        <w:rFonts w:ascii="Times New Roman" w:hAnsi="Times New Roman" w:cs="Times New Roman"/>
        <w:i/>
        <w:iCs/>
        <w:sz w:val="18"/>
        <w:szCs w:val="18"/>
      </w:rPr>
      <w:t>Translation for informative purposes only</w:t>
    </w:r>
  </w:p>
  <w:p w14:paraId="2E906BCD" w14:textId="77777777" w:rsidR="00096754" w:rsidRDefault="000967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DB0"/>
    <w:multiLevelType w:val="hybridMultilevel"/>
    <w:tmpl w:val="7AD6D91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416680"/>
    <w:multiLevelType w:val="hybridMultilevel"/>
    <w:tmpl w:val="16A4D93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68501374"/>
    <w:multiLevelType w:val="hybridMultilevel"/>
    <w:tmpl w:val="D52227D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3C0D2C"/>
    <w:multiLevelType w:val="hybridMultilevel"/>
    <w:tmpl w:val="256E2E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E491BD0"/>
    <w:multiLevelType w:val="hybridMultilevel"/>
    <w:tmpl w:val="8668B6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94379909">
    <w:abstractNumId w:val="4"/>
  </w:num>
  <w:num w:numId="2" w16cid:durableId="1003124083">
    <w:abstractNumId w:val="2"/>
  </w:num>
  <w:num w:numId="3" w16cid:durableId="1158426039">
    <w:abstractNumId w:val="3"/>
  </w:num>
  <w:num w:numId="4" w16cid:durableId="488789067">
    <w:abstractNumId w:val="0"/>
  </w:num>
  <w:num w:numId="5" w16cid:durableId="19346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22"/>
    <w:rsid w:val="00006EAE"/>
    <w:rsid w:val="000160D6"/>
    <w:rsid w:val="000246EE"/>
    <w:rsid w:val="00025291"/>
    <w:rsid w:val="000437DF"/>
    <w:rsid w:val="00076A29"/>
    <w:rsid w:val="00096754"/>
    <w:rsid w:val="000A14B1"/>
    <w:rsid w:val="000C26F3"/>
    <w:rsid w:val="000C30C5"/>
    <w:rsid w:val="000E18A0"/>
    <w:rsid w:val="000E356C"/>
    <w:rsid w:val="000F01EB"/>
    <w:rsid w:val="000F4594"/>
    <w:rsid w:val="000F77F2"/>
    <w:rsid w:val="001056CC"/>
    <w:rsid w:val="00106F6B"/>
    <w:rsid w:val="0011232F"/>
    <w:rsid w:val="00127B20"/>
    <w:rsid w:val="001451BE"/>
    <w:rsid w:val="001549F6"/>
    <w:rsid w:val="00182A93"/>
    <w:rsid w:val="00193A5E"/>
    <w:rsid w:val="001B6CD4"/>
    <w:rsid w:val="001C3054"/>
    <w:rsid w:val="001D2887"/>
    <w:rsid w:val="0020200B"/>
    <w:rsid w:val="002036D1"/>
    <w:rsid w:val="00212B8F"/>
    <w:rsid w:val="002166AE"/>
    <w:rsid w:val="00241535"/>
    <w:rsid w:val="00244BD1"/>
    <w:rsid w:val="00264DB0"/>
    <w:rsid w:val="00284B37"/>
    <w:rsid w:val="002931AC"/>
    <w:rsid w:val="002A5FFD"/>
    <w:rsid w:val="002C4687"/>
    <w:rsid w:val="002C74D1"/>
    <w:rsid w:val="002D10F9"/>
    <w:rsid w:val="002E213A"/>
    <w:rsid w:val="002E433C"/>
    <w:rsid w:val="002E5100"/>
    <w:rsid w:val="003005EE"/>
    <w:rsid w:val="00306118"/>
    <w:rsid w:val="00312422"/>
    <w:rsid w:val="00336266"/>
    <w:rsid w:val="0034647C"/>
    <w:rsid w:val="00347517"/>
    <w:rsid w:val="00353142"/>
    <w:rsid w:val="0037733E"/>
    <w:rsid w:val="0038010E"/>
    <w:rsid w:val="00393BD8"/>
    <w:rsid w:val="00395CF1"/>
    <w:rsid w:val="003A5BCB"/>
    <w:rsid w:val="003B6A52"/>
    <w:rsid w:val="003C3ED5"/>
    <w:rsid w:val="003D4F3D"/>
    <w:rsid w:val="003D737D"/>
    <w:rsid w:val="003E1B18"/>
    <w:rsid w:val="003E24B7"/>
    <w:rsid w:val="00415EA7"/>
    <w:rsid w:val="004359D6"/>
    <w:rsid w:val="00447D2A"/>
    <w:rsid w:val="004616B9"/>
    <w:rsid w:val="004634BD"/>
    <w:rsid w:val="004651E6"/>
    <w:rsid w:val="00483E4C"/>
    <w:rsid w:val="004850F1"/>
    <w:rsid w:val="004A34E4"/>
    <w:rsid w:val="004A4A47"/>
    <w:rsid w:val="004D1F86"/>
    <w:rsid w:val="004E33B8"/>
    <w:rsid w:val="00500187"/>
    <w:rsid w:val="00511EDB"/>
    <w:rsid w:val="00512578"/>
    <w:rsid w:val="00530B9A"/>
    <w:rsid w:val="00543B39"/>
    <w:rsid w:val="005572A5"/>
    <w:rsid w:val="005857DC"/>
    <w:rsid w:val="005A4183"/>
    <w:rsid w:val="005A4BDE"/>
    <w:rsid w:val="005B11B9"/>
    <w:rsid w:val="005C084E"/>
    <w:rsid w:val="005C6A20"/>
    <w:rsid w:val="005D7F56"/>
    <w:rsid w:val="005E60FC"/>
    <w:rsid w:val="005E654B"/>
    <w:rsid w:val="00634034"/>
    <w:rsid w:val="0064662D"/>
    <w:rsid w:val="0064725E"/>
    <w:rsid w:val="0066061B"/>
    <w:rsid w:val="006645A4"/>
    <w:rsid w:val="00681A7F"/>
    <w:rsid w:val="0068603E"/>
    <w:rsid w:val="006A06A0"/>
    <w:rsid w:val="006B51DB"/>
    <w:rsid w:val="006C3597"/>
    <w:rsid w:val="00711AE7"/>
    <w:rsid w:val="0073678D"/>
    <w:rsid w:val="0076572E"/>
    <w:rsid w:val="00787A33"/>
    <w:rsid w:val="007A164C"/>
    <w:rsid w:val="007A22B6"/>
    <w:rsid w:val="007E620E"/>
    <w:rsid w:val="007F06DB"/>
    <w:rsid w:val="007F7D92"/>
    <w:rsid w:val="0080174D"/>
    <w:rsid w:val="00803DE2"/>
    <w:rsid w:val="00835C8D"/>
    <w:rsid w:val="00857BC7"/>
    <w:rsid w:val="008625D5"/>
    <w:rsid w:val="00891D8B"/>
    <w:rsid w:val="008B2FDC"/>
    <w:rsid w:val="008B4D9C"/>
    <w:rsid w:val="008C32B1"/>
    <w:rsid w:val="008D2550"/>
    <w:rsid w:val="008E15D3"/>
    <w:rsid w:val="008F383E"/>
    <w:rsid w:val="00906CBF"/>
    <w:rsid w:val="00906E70"/>
    <w:rsid w:val="00911321"/>
    <w:rsid w:val="00932595"/>
    <w:rsid w:val="009355A6"/>
    <w:rsid w:val="00936655"/>
    <w:rsid w:val="00953D9F"/>
    <w:rsid w:val="00960DE2"/>
    <w:rsid w:val="00966400"/>
    <w:rsid w:val="00974573"/>
    <w:rsid w:val="00985EEF"/>
    <w:rsid w:val="00997668"/>
    <w:rsid w:val="00997DA4"/>
    <w:rsid w:val="009D1E97"/>
    <w:rsid w:val="009E05FC"/>
    <w:rsid w:val="009F728C"/>
    <w:rsid w:val="00A03263"/>
    <w:rsid w:val="00A1103E"/>
    <w:rsid w:val="00A20C73"/>
    <w:rsid w:val="00A26C61"/>
    <w:rsid w:val="00A4137A"/>
    <w:rsid w:val="00A41E3C"/>
    <w:rsid w:val="00A4698A"/>
    <w:rsid w:val="00A778DB"/>
    <w:rsid w:val="00A83681"/>
    <w:rsid w:val="00A92BB7"/>
    <w:rsid w:val="00A9314F"/>
    <w:rsid w:val="00A94066"/>
    <w:rsid w:val="00AB12E4"/>
    <w:rsid w:val="00AD1909"/>
    <w:rsid w:val="00AD2C50"/>
    <w:rsid w:val="00AE25E7"/>
    <w:rsid w:val="00AE3A55"/>
    <w:rsid w:val="00AF54CA"/>
    <w:rsid w:val="00B01C53"/>
    <w:rsid w:val="00B042E8"/>
    <w:rsid w:val="00B11E6A"/>
    <w:rsid w:val="00B32408"/>
    <w:rsid w:val="00B42119"/>
    <w:rsid w:val="00B50BB5"/>
    <w:rsid w:val="00B5703C"/>
    <w:rsid w:val="00B637DF"/>
    <w:rsid w:val="00B63993"/>
    <w:rsid w:val="00B72622"/>
    <w:rsid w:val="00B83D1A"/>
    <w:rsid w:val="00B9209D"/>
    <w:rsid w:val="00BA12DE"/>
    <w:rsid w:val="00BA4A75"/>
    <w:rsid w:val="00BC3A1F"/>
    <w:rsid w:val="00BD6CB2"/>
    <w:rsid w:val="00BF171D"/>
    <w:rsid w:val="00BF1885"/>
    <w:rsid w:val="00C15A17"/>
    <w:rsid w:val="00C21A11"/>
    <w:rsid w:val="00C21A21"/>
    <w:rsid w:val="00C428BC"/>
    <w:rsid w:val="00C64B81"/>
    <w:rsid w:val="00C76A27"/>
    <w:rsid w:val="00C911C6"/>
    <w:rsid w:val="00C947AD"/>
    <w:rsid w:val="00CB1317"/>
    <w:rsid w:val="00CB183B"/>
    <w:rsid w:val="00CB4F54"/>
    <w:rsid w:val="00CF42FA"/>
    <w:rsid w:val="00D049C1"/>
    <w:rsid w:val="00D17847"/>
    <w:rsid w:val="00D178B1"/>
    <w:rsid w:val="00D25FCD"/>
    <w:rsid w:val="00D444F4"/>
    <w:rsid w:val="00D53D95"/>
    <w:rsid w:val="00D859FA"/>
    <w:rsid w:val="00D871D5"/>
    <w:rsid w:val="00D9515A"/>
    <w:rsid w:val="00DA4C78"/>
    <w:rsid w:val="00E060CB"/>
    <w:rsid w:val="00E139CA"/>
    <w:rsid w:val="00E212F8"/>
    <w:rsid w:val="00E8475D"/>
    <w:rsid w:val="00E87650"/>
    <w:rsid w:val="00E97BA8"/>
    <w:rsid w:val="00EB1424"/>
    <w:rsid w:val="00ED01DA"/>
    <w:rsid w:val="00ED79C1"/>
    <w:rsid w:val="00EE46BC"/>
    <w:rsid w:val="00EE58CE"/>
    <w:rsid w:val="00EF21A0"/>
    <w:rsid w:val="00F02D1E"/>
    <w:rsid w:val="00F07A98"/>
    <w:rsid w:val="00F44FAB"/>
    <w:rsid w:val="00F45AF2"/>
    <w:rsid w:val="00F506A8"/>
    <w:rsid w:val="00F71615"/>
    <w:rsid w:val="00F82569"/>
    <w:rsid w:val="00FC13CD"/>
    <w:rsid w:val="00FD1575"/>
    <w:rsid w:val="00FE0F58"/>
    <w:rsid w:val="00FE7A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0A3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2422"/>
    <w:pPr>
      <w:ind w:left="720"/>
      <w:contextualSpacing/>
    </w:pPr>
  </w:style>
  <w:style w:type="paragraph" w:styleId="Textpoznpodarou">
    <w:name w:val="footnote text"/>
    <w:basedOn w:val="Normln"/>
    <w:link w:val="TextpoznpodarouChar"/>
    <w:uiPriority w:val="99"/>
    <w:semiHidden/>
    <w:unhideWhenUsed/>
    <w:rsid w:val="007A164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A164C"/>
    <w:rPr>
      <w:sz w:val="20"/>
      <w:szCs w:val="20"/>
    </w:rPr>
  </w:style>
  <w:style w:type="character" w:styleId="Znakapoznpodarou">
    <w:name w:val="footnote reference"/>
    <w:basedOn w:val="Standardnpsmoodstavce"/>
    <w:uiPriority w:val="99"/>
    <w:semiHidden/>
    <w:unhideWhenUsed/>
    <w:rsid w:val="007A164C"/>
    <w:rPr>
      <w:vertAlign w:val="superscript"/>
    </w:rPr>
  </w:style>
  <w:style w:type="character" w:styleId="Odkaznakoment">
    <w:name w:val="annotation reference"/>
    <w:basedOn w:val="Standardnpsmoodstavce"/>
    <w:uiPriority w:val="99"/>
    <w:semiHidden/>
    <w:unhideWhenUsed/>
    <w:rsid w:val="00A4137A"/>
    <w:rPr>
      <w:sz w:val="16"/>
      <w:szCs w:val="16"/>
    </w:rPr>
  </w:style>
  <w:style w:type="paragraph" w:styleId="Textkomente">
    <w:name w:val="annotation text"/>
    <w:basedOn w:val="Normln"/>
    <w:link w:val="TextkomenteChar"/>
    <w:uiPriority w:val="99"/>
    <w:semiHidden/>
    <w:unhideWhenUsed/>
    <w:rsid w:val="00A4137A"/>
    <w:pPr>
      <w:spacing w:line="240" w:lineRule="auto"/>
    </w:pPr>
    <w:rPr>
      <w:sz w:val="20"/>
      <w:szCs w:val="20"/>
    </w:rPr>
  </w:style>
  <w:style w:type="character" w:customStyle="1" w:styleId="TextkomenteChar">
    <w:name w:val="Text komentáře Char"/>
    <w:basedOn w:val="Standardnpsmoodstavce"/>
    <w:link w:val="Textkomente"/>
    <w:uiPriority w:val="99"/>
    <w:semiHidden/>
    <w:rsid w:val="00A4137A"/>
    <w:rPr>
      <w:sz w:val="20"/>
      <w:szCs w:val="20"/>
    </w:rPr>
  </w:style>
  <w:style w:type="paragraph" w:styleId="Pedmtkomente">
    <w:name w:val="annotation subject"/>
    <w:basedOn w:val="Textkomente"/>
    <w:next w:val="Textkomente"/>
    <w:link w:val="PedmtkomenteChar"/>
    <w:uiPriority w:val="99"/>
    <w:semiHidden/>
    <w:unhideWhenUsed/>
    <w:rsid w:val="00A4137A"/>
    <w:rPr>
      <w:b/>
      <w:bCs/>
    </w:rPr>
  </w:style>
  <w:style w:type="character" w:customStyle="1" w:styleId="PedmtkomenteChar">
    <w:name w:val="Předmět komentáře Char"/>
    <w:basedOn w:val="TextkomenteChar"/>
    <w:link w:val="Pedmtkomente"/>
    <w:uiPriority w:val="99"/>
    <w:semiHidden/>
    <w:rsid w:val="00A4137A"/>
    <w:rPr>
      <w:b/>
      <w:bCs/>
      <w:sz w:val="20"/>
      <w:szCs w:val="20"/>
    </w:rPr>
  </w:style>
  <w:style w:type="paragraph" w:styleId="Zhlav">
    <w:name w:val="header"/>
    <w:basedOn w:val="Normln"/>
    <w:link w:val="ZhlavChar"/>
    <w:uiPriority w:val="99"/>
    <w:unhideWhenUsed/>
    <w:rsid w:val="00C76A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6A27"/>
  </w:style>
  <w:style w:type="paragraph" w:styleId="Zpat">
    <w:name w:val="footer"/>
    <w:basedOn w:val="Normln"/>
    <w:link w:val="ZpatChar"/>
    <w:uiPriority w:val="99"/>
    <w:unhideWhenUsed/>
    <w:rsid w:val="00C76A27"/>
    <w:pPr>
      <w:tabs>
        <w:tab w:val="center" w:pos="4536"/>
        <w:tab w:val="right" w:pos="9072"/>
      </w:tabs>
      <w:spacing w:after="0" w:line="240" w:lineRule="auto"/>
    </w:pPr>
  </w:style>
  <w:style w:type="character" w:customStyle="1" w:styleId="ZpatChar">
    <w:name w:val="Zápatí Char"/>
    <w:basedOn w:val="Standardnpsmoodstavce"/>
    <w:link w:val="Zpat"/>
    <w:uiPriority w:val="99"/>
    <w:rsid w:val="00C76A27"/>
  </w:style>
  <w:style w:type="character" w:styleId="Hypertextovodkaz">
    <w:name w:val="Hyperlink"/>
    <w:basedOn w:val="Standardnpsmoodstavce"/>
    <w:uiPriority w:val="99"/>
    <w:unhideWhenUsed/>
    <w:rsid w:val="00347517"/>
    <w:rPr>
      <w:color w:val="0563C1" w:themeColor="hyperlink"/>
      <w:u w:val="single"/>
    </w:rPr>
  </w:style>
  <w:style w:type="character" w:styleId="Nevyeenzmnka">
    <w:name w:val="Unresolved Mention"/>
    <w:basedOn w:val="Standardnpsmoodstavce"/>
    <w:uiPriority w:val="99"/>
    <w:semiHidden/>
    <w:unhideWhenUsed/>
    <w:rsid w:val="00347517"/>
    <w:rPr>
      <w:color w:val="605E5C"/>
      <w:shd w:val="clear" w:color="auto" w:fill="E1DFDD"/>
    </w:rPr>
  </w:style>
  <w:style w:type="paragraph" w:styleId="Revize">
    <w:name w:val="Revision"/>
    <w:hidden/>
    <w:uiPriority w:val="99"/>
    <w:semiHidden/>
    <w:rsid w:val="00284B37"/>
    <w:pPr>
      <w:spacing w:after="0" w:line="240" w:lineRule="auto"/>
    </w:pPr>
  </w:style>
  <w:style w:type="character" w:styleId="Sledovanodkaz">
    <w:name w:val="FollowedHyperlink"/>
    <w:basedOn w:val="Standardnpsmoodstavce"/>
    <w:uiPriority w:val="99"/>
    <w:semiHidden/>
    <w:unhideWhenUsed/>
    <w:rsid w:val="005A4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1730">
      <w:bodyDiv w:val="1"/>
      <w:marLeft w:val="0"/>
      <w:marRight w:val="0"/>
      <w:marTop w:val="0"/>
      <w:marBottom w:val="0"/>
      <w:divBdr>
        <w:top w:val="none" w:sz="0" w:space="0" w:color="auto"/>
        <w:left w:val="none" w:sz="0" w:space="0" w:color="auto"/>
        <w:bottom w:val="none" w:sz="0" w:space="0" w:color="auto"/>
        <w:right w:val="none" w:sz="0" w:space="0" w:color="auto"/>
      </w:divBdr>
    </w:div>
    <w:div w:id="13796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EC6F6-1478-41C1-A359-E55CF42A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3965</Characters>
  <Application>Microsoft Office Word</Application>
  <DocSecurity>0</DocSecurity>
  <Lines>33</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2024-05-17T13:20:00Z</dcterms:created>
  <dcterms:modified xsi:type="dcterms:W3CDTF">2024-05-22T08:30:00Z</dcterms:modified>
</cp:coreProperties>
</file>